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«Инжиниринговая фирма «Торэкст» (далее – Общество) обратилось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(далее – АПК РФ), к ФИО1 о взыскании 10 522 658 рублей убытков. Решением Арбитражного суда города Санкт-Петербурга и Ленинградской области от 23.07.2020, оставленным без изменения постановлением Тринадцатого арбитражного апелляционного суда от 19.11.2020 и постановлением Арбитражного суда Северо-Западного округа от 12.04.2021,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выражает несогласие с произведенной судами оценкой доказательств и квалификацией условий мирового соглашения по делу № А56-90439/2017. По мнению ФИО1, Общество не подтвердило факт возникновения у него убытков в результате неразумных и недобросовестных действий ответчика, как генерального директора.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решением внеочередного общего собрания участников от 09.03.2011 ФИО1 избрана генеральным директором Общества, а решением от 21.03.2018 освобождена с занимаемой должности. Общество указывает на то, что по результатам анализа деятельности организации в период осуществления ФИО1 полномочий генерального директора, вновь избранным руководителем были выявлены обстоятельства заключения ответчиком ряда сделок, не отвечающих интересам юридического лица. В частности, в отсутствие какого-либо экономического обоснования Общество в лице генерального директора ФИО1 по договору от 09.11.2016 передало исключительные права на товарные знаки № 193528 и 181868 индивидуальному предпринимателю ФИО1, которая в дальнейшем заключила с Обществом (также в лице генерального директора ФИО1) лицензионный договор от 09.01.2017, по условиям которого истец обязался уплачивать предпринимателю 500 000 рублей в месяц за использование этих исключительных прав. Между Обществом (арендатором) в лице генерального директора ФИО1 и предпринимателем ФИО1 (арендодателем) были заключены договоры аренды от 27.10.2016 № 1 и от 20.12.2016 № 2, в соответствии с которыми в пользование арендатору были предоставлены нежилые помещения за плату, превышающую рыночные ставки. Предпринимателем ФИО1 (арендодателем) и Обществом (арендатором) был заключен договор от 01.08.2017 № 4 аренды оборудования, по условиям которого истцу за плату было предоставлено в пользование оборудование серверной, которое, было приобретено Обществом и являлось его собственностью. Ссылаясь на указанные обстоятельства, Общество обратилось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названными выше положениями действующего законодательства, регулирующими спорные отношения, суды удовлетворили требования, придя к выводу о наличии необходимой совокупности условий для привлечения ФИО1 к гражданско-правовой ответственности в виде возмещения убытков, указав на отсутствие экономической целесообразности для заключения договоров аренды, а также передачи исключительных прав на товарный знак.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НИИ "Рубин" (подробнее) ООО "Инжиниринговая фирма "ТОРЭКСТ" (подробнее) Иные лица: АО "Петербургская сбытовая компания" (подробнее) ГУП "Водоканал Санкт-Петербурга" (подробнее) ГУП "ТЭК СПб" (подробнее) ООО Лабриум-Консалтинг (подробнее) ООО "СОЭКС-НЕВА" (подробнее) ПАО "Территориальная генерирующая компания №1" (подробнее) ПетроЭксперт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