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29.06.2020, оставленным без изменения постановлением Восемнадцатого арбитражного 2 апелляционного суда от 20.10.2020, оспариваемое постановление изменено в части назначенного наказания, размер штрафа снижен до 50 000 рублей. Постановлением Арбитражного суда Уральского округа от 29.03.2021 указанные судебные акты оставлены без изменения. Общество просит обжалуемые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производства и выпуска в обращение обществом пищевой продукции с нарушением требований технических регламентов. Частью 1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названного Кодекса.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033/2013 «О безопасности молока и молочной продукции», ГОСТ 33629-2015 «Молоко сухое. Технические условия», суды пришли к выводу о наличии в действиях общества состава административного 3 правонарушения, ответственность за совершение которого предусмотрена частью 1 статьи 14.43 Кодекса Российской Федерации об административных правонарушениях. Суды указали, что процедура привлечения к административной ответственности не нарушена, срок давности привлечения к ответственности соблюден, основания для применения положений статьи 2.9 Кодекса Российской Федерации об административных правонарушениях отсутствуют. Доводы общества о нарушении административным органом процедуры привлечения к ответственности, в том числе, в части передачи административного дела и доказательств на рассмотрение в другой территориальный орган, противоречат правовой позиции, изложенной в определении Конституционного Суда Российской Федерации от 26.02.201 № 189-О. Иные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