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07.12.2020, оставленным без изменения постановлением Пятого арбитражного апелляционного суда от 08.02.2021, общество привлечено к административной ответственности, предусмотренной частью 2 статьи 7.24 Кодекса Российской Федерации об административных правонарушениях, и ему назначено наказание в виде административного штрафа в размере 25 000 рублей. 2 Постановлением Арбитражного суда Дальневосточного округа от 18.05.2021 указанные судебные акты оставлены без изменения. Общество в кассационной жалобе просит отменить названные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7.24 Кодекса Российской Федерации об административных правонарушениях предусмотрена ответственность за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фонда. Оценив представленные доказательства, руководствуясь положениями Федерального закона от 08.11.2007 № 261-ФЗ «О морских портах в Российской Федерации и о внесении изменений в отдельные законодательные акты Российской Федерации», Гражданского кодекса Российской Федерации, суды пришли к выводу о наличии в действиях общества состава правонарушения, ответственность за которое предусмотрена частью 2 статьи 7.24 Кодекса Российской Федерации об административных правонарушениях, установив факт использования обществом причала, находящегося в федеральной собственности, без надлежаще оформленных документов. Доказательств невозможности соблюдения обществом требований законодательства в силу чрезвычайных событий и обстоятельств, которые оно не могло предвидеть и предотвратить при соблюдении той степени заботливости и осмотрительности, которая от него требовалась, не установлено. Процедура и срок давности привлечения к ответственности соблюдены. Оснований для признания правонарушения малозначительным не установлено. 3 Доводы жалобы были предметом рассмотрения судов и получили исчерпывающую правовую оценку, не согласиться с которой оснований не имеется. Доводы жалобы направлены на переоценку доказательств и установление иных фактических обстоятельств дела, что не свидетельствует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