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15.10.2020 в удовлетворении требований отказано. Постановлением Восемнадцатого арбитражного апелляционного суда от 29.12.2020 решение суда первой инстанции отменено, заявленные обществом требования удовлетворены. 2 Постановлением Арбитражного суда Уральского округа от 01.04.2021 постановление апелляционного суда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судебные акты отменить,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факт дополнительного расходования средств в связи с увеличением цены без увеличения объема работ по муниципальному контракту на реконструкцию газовых сетей для многоквартирных домов. Частью 5 статьи 7.32 Кодекса Российской Федерации об административных правонарушениях (в действующей в спорный период редакции) установлена административная ответственность за изменение условий контракта, в том числе за увеличение цен товаров, работ, услуг,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3 соответствующих бюджетов бюджетной системы Российской Федерации или уменьшению количества поставляемых товаров, объема выполняемых работ, оказываемых услуг для обеспечения государственных и муниципальных нужд. Отменяя постановление апелляционного суда и оставляя в силе решение суда первой инстанции, суд округа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первой инстанции обстоятельств, связанных с формированием первоначальной стоимости контракта и ее последующим увеличением в отсутствие правовых оснований, что свидетельствует о возникновении дополнительных расходов соответствующего бюджета, без учета которых суд апелляционной инстанции пришел к выводу о недоказанности в действиях общества состава административного правонарушения, ответственность за которое установлена частью 5 статьи 7.32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признания совершенного правонарушения малозначительным, назначении наказания ниже низшего размера санкции нормы или замены штрафа на предупреждение судами не установлено. Доводы жалобы были предметом изучения судов и получили исчерпывающую оценку исходя из отсутствия доказательств принятия обществом всех зависящих от него меры по надлежащему соблюдению требований законодательства о контрактных закупках.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