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«Евробитум»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«Алексеевскдорстрой» 7 838 426 рублей 86 копеек задолженности и 16 178 141 рубля 44 копеек процентов по коммерческому кредиту. Решением Арбитражного суда города Москвы от 09.09.2020 иск удовлетворен. Постановлением Девятого арбитражного апелляционного суда от 29.01.2021 решение суда первой инстанции оставлено без изменения. Арбитражный суд Московского округа постановлением от 08.04.2021 указанные судебные акты оставил без изменения. 2 Общество с ограниченной ответственностью «Алексеевскдорстрой» обратилось в Судебную коллегию по экономическим спорам Верховного Суда Российской Федерации с кассационной жалобой и дополнением к ней на принятые по делу судебные акты, ссылаясь на существенные нарушения норм права. В представленном отзыве на кассационную жалобу общество с ограниченной ответственностью «Евробитум» просит отказать в ее удовлетворении, считая принятые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изученным по материалам, приложенным к ним,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поставки нефтепродуктов и отсутствие доказательств их оплаты покупателем, наличие в договорах условия о возможности предоставления коммерческого кредита, размещение на официальном сайте поставщика «Правил и порядка работы по договорам поставки», в которых установлены основания возникновения и условия пользования коммерческим кредитом, учитывая, что ответчик, подписывая договоры, присоединился к действующим у истца правилам и порядку работы по договорам поставки, предусматривающим возможность оплаты товара с отсрочкой платежа (коммерческий кредит), проверив расчет процентов, выполненный исходя из объемов поставленного в соответствующие периоды товара, руководствуясь статьями 309, 319, 410, 421, 431, 486, 506, 809, 810, 823 Гражданского кодекса Российской Федерации, суды пришли к выводу об 3 обоснованности иска, не установив в поведении истца признаков злоупотребления правом.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в том числе при рассмотрении возражений ответчика относительно подсудности дела другому суду,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«Алексеевскдорстрой»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