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18.12.2020, оставленным без изменения постановлением Четвертого арбитражного апелляционного суда от 18.02.2021, заявленное требование удовлетворено. 2 Постановлением Арбитражного суда Восточно-Сибирского округа от 17.05.2021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судами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таких оснований для передачи жалобы для рассмотрения в судебном заседании Судебной коллегии Верховного Суда Российской Федерации не установлено. Частью 1 статьи 8.42 Кодекса Российской Федерации об административных правонарушениях установлена административная ответственность за использование прибрежной защитной полосы водного объекта, водоохранной зоны водного объекта с нарушением ограничений хозяйственной и иной деятельности. Оценив представленные доказательства, руководствуясь положениями статьи 65 Водного кодекса Российской Федерации, статьями 2, 3, 6 Федерального закона от 01.05.1999 № 94-ФЗ «Об охране озера Байкал», Перечнем видов деятельности, запрещенных в центральной экологической зоне Байкальской природной территории, утвержденного постановлением Правительства Российской Федерации от 30.08.2001 № 643, суды удовлетворили требования, признав недоказанным наличие в деяниях общества 3 состава вмененного административного правонарушения, ответственность за которое предусмотрена частью 1 статьи 8.42 Кодекса Российской Федерации об административных правонарушениях, в том числе в отсутствие установленных обстоятельств нарушения режима хозяйственной деятельности на спорной территории. Приведенные в жалобе доводы предполагают необходимость переоценки имеющихся доказательств и установления иных фактических обстоятельств дела, что не относится к полномочиям Судебной коллегии Верховного Суда Российской Федерации, рассматривающей дело по правилам кассационного производства, и выводы судов не опровергают.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