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05.06.2020, оставленным без изменения постановлениями Тринадцатого арбитражного апелляционного суда от 20.11.2020 и Арбитражного суда Северо-Западного округа от 12.04.2021,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судами норм материального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повлиявшихна исход дела, и не являются достаточным основанием для пересмотра судебных актов в кассационном порядке, а также если указанные доводыне находят подтверждения в материалах дела. При изучении доводов кассационной жалобы и дополнений к ней, а также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рассмотрения дела № 1-10-4/78-05-19, возбужденного на основании заявления АО «Электромонтаж-Сервис» в связи с действиями (бездействием) общества при определении точки присоединения в акте о технологическом присоединении и составлении акта о неучтенном (бездоговорном) потреблении электроэнергии, антимонопольным органом принято решение о признании общества нарушившим требования части 1 статьи 10 Федерального закона от 26.07.2006 № 135-ФЗ «О защите конкуренции» (далее – Закон о защите конкуренции). Основанием для принятия решения послужил вывод управления о допущенных обществом нарушениях, выразившихся в нарушении установленных требований к оформлению акта о бездоговорном (безучетном) потреблении электрической энергии, информированиию абонента о проведенной проверке (направлению указанного акта в адрес абонента) и обязательному уведомлению абонента о введении ограничения режима потребления электрической энергии. Не согласившись с ненормативным правовым актом антимонопольного органа, общество обратилось в арбитражный суд. Исследовав и оценив представленные в материалы дела доказательства, руководствуясь положениями статей 539 , 546 Гражданского кодекса Российской Федерации, части 1 статьи 10 Закона о защите конкуренции, Федерального закона от 17.08.1995 № 147-ФЗ «О естественных монополиях», Основными положениями функционирования розничных рынков электрической энергии, утвержденными постановлением Правительства Российской Федерации от 04.05.2012 № 442, Правилами полного и (или) частичного ограничения режима потребления электрической энергии, утвержденными постановлением Правительства Российской Федерации от 04.05.2012 № 442, пришли к выводу об отсутствии оснований для признания оспариваемого решения недействительным. Судебные инстанции исходили из того, что при введении ограничения режима потребления электрической энергии обществом допущены нарушения норм действующего законодательства. При исследовании обстоятельств дела установлено, что при проведении проверки общество составило акты, в которых зафиксировало нарушение АО «Электромонтаж-Сервис» (потребителем (абонентом)) своих обязательств, выразившихся в нарушении характеристик технологического присоединения, указанных в документах о технологическом присоединении, что явилось основанием введения ограничения режима потребления, при этом акты о незаконном (бездоговорном) потреблении электроэнергии составлены в отсутствие потребителя, акты о неучтенном (бездоговорном) потреблении потребителю не направлялись, что привело к нарушению процедуры введения ограничения режима потребления электрической энергии. Доводы кассационной жалобы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толкование к ним положений закона, не означают допущенной при рассмотрении дела судебной ошибки и в силу статьи 291.6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«Россети Ленэнерго»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ПАО энергетики и электрификации "Ленэнерго" (подробнее) Ответчики: Управление Федеральной антимонопольной службы по Санкт-Петербургу (подробнее) Иные лица: АО "Петербургская сбытовая компания" (подробнее) ОАО "Электромонтаж-сервис" (подробнее) ООО "Жилкомсервис №2 Центрального района"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