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07.07.2020, оставленным без изменения постановлениями Девятого арбитражного апелляционного суда от 26.11.2020 и Арбитражного суда Московского округа от 07.04.2021, заявленное требование удовлетворено. В кассационной жалобе ФАС России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обращения некоммерческой организации «Фонд-региональный оператор капитального ремонта общего имущества в многоквартирных домах» (заказчик) о включении сведений в отношении общества в реестр недобросовестных поставщиков в связи с односторонним отказом заказчика от исполнения договора от 05.10.2017 на выполнение работ по капитальному ремонту общего имущества многоквартирных домов (ремонт (замена и (или) восстановление) аварийных строительных конструкций или элементов таких конструкций) по причине нарушения подрядной организацией сроков оказания услуг и (или) выполнения работ продолжительностью более 15 (пятнадцати) календарных дней по любому из многоквартирных домов Управлением Федеральной антимонопольной службы по Санкт-Петербургу (далее - управление) вынесено заключение от 15.10.2018 о направлении в ФАС России сведений для включения общества в реестр недобросовестных подрядных организаций. На основании указанного заключения антимонопольным органом сведения в отношении общества внесены в реестр недобросовестных подрядных организаций, сформирована реестровая запись от 10.10.2018 № РНПО.131954-18. Считая свои права нарушенными, общество обратилось в арбитражный суд. Исследовав и оценив представленные в материалы дела доказательства, руководствуясь Положением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утвержденным постановлением Правительства Российской Федерации от 01.07.2016 № 615, Положением о Федеральной антимонопольной службе, утвержденным постановлением Правительства Российской Федерации от 30.06.2004 № 331, принимая во внимание обстоятельства установленные по результатам рассмотрения дел №№ А40-125446/2018, А40-129368/2018, суды пришли к выводу о том, что оспариваемое решение не соответствует положениям действующего законодательства. Судебные инстанции исходили из того, что вступившими в законную силу судебными актами признано незаконным (недействительным) заключение управления, на основании которого антимонопольным органом совершены 3 действия по включению сведений об обществе в реестр недобросовестных подрядных организаций. Доводы, изложенные в кассационной жалобе, повторяют позицию ФАС России по спору, не опровергают выводы судов, не свидетельствуют о неправильном применении ими норм материального и процессуального права, повлиявшем на исход дела, в связи с чем не могут служить достаточным основанием для пересмотра судебных актов в кассационном порядке.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