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Волгоградской области от 30.09.2020, оставленным без изменения постановлением Двенадцатого арбитражного апелляционного суда от 08.12.2020 и постановлением Арбитражного суда Поволжского округа от 09.04.2021, в удовлетворении заявления отказано. 2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инспекцией проведена камеральная налоговая проверка представленной обществом налоговой декларации по налогу на добавленную стоимость (далее - НДС) за 4 квартал 2018 года и по результатам принято решение от 07.10.2019 № 150, которым уменьшен заявленный к возмещению НДС в сумме 10 516 284 рублей, обществу предложено внести изменения в документы бухгалтерского учета. Одновременно инспекцией принято решение от 07.10.2019 № 4 об отказе в возмещении частично НДС, заявленного к возмещению. Основанием для принятия решений послужил вывод инспекции о неправомерном применении налоговых вычетов на основании корректировочных счетов-фактур, выставленных управляющим организациям - обществами с ограниченной ответственностью «Лада Дом», «МПЖХ» и «УК Флагман-Сервис». Решением управления от 31.12.2019 № 1311, принятым по результатам рассмотрения апелляционной жалобы общества, решения инспекции оставлены без изменения. Не согласившись с решениями инспекции, общество обратилось в арбитражный суд. 3 Отказывая в удовлетворении заявленных требований, суд первой инстанции, руководствуясь положениями статей 169, 171, 172 Налогового кодекса Российской Федерации, пришел к выводу, что решения налоговых органов соответствуют действующему законодательству и не нарушают права и законные интересы общества, с чем согласились суды апелляционной инстанции и округа. Судебные инстанции поддержали вывод инспекции о том, что представленные корректировочные счета-фактуры, выставленные заявителем в одностороннем порядке и отражающие изменения объемов реализованного теплоносителя в отсутствие соответствующего документального подтверждения, не свидетельствуют о наличии оснований для применения вычетов по НДС. Приведенные налогоплательщиком доводы жалобы повторяют позицию по спору, не опровергают выводы судов, направлены на переоценку доказательств и установление по делу иных фактических обстоятельств, что не может служить основанием для передачи жалобы на рассмотрение в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«Волжские тепловые сети»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