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27.02.2020 Вдовин Роман Борисович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утверждена Таекина Марина Тарасовна. Определением Арбитражного суда Московской области от 23.06.2020 признаны обоснованными и подлежащими включению в третью очередь реестра требований кредиторов должника требования Банка ВТБ (публичное акционерное общество) в общем размере 30 851 568 рублей 58 копеек. Банк ВТБ (публичное акционерное общество) обратился в Арбитражный суд Московской области с заявлением о признании статуса залогового кредитора в отношении его требований, ранее включенных в реестр требований кредиторов должника. Определением Арбитражного суда Московской области от 06.11.2020 заявление банка удовлетворено. Требование Банк ВТБ (ПАО) в размере 2 30 851 568 рублей 58 копеек признано обеспеченным залогом имущества должника – нежилого помещения с кадастровым номером 77:01:0004012:5814. Постановлением Десятого арбитражного апелляционного суда от 25.01.2021 определение суда первой инстанции оставлено без изменения. Арбитражный суд Московского округа постановлением от 27.04.2021 указанные судебные акты оставил без изменения. Должник – Вдовин Роман Борисович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за банком права залогодержателя, суды руководствовались положениями статей 138, 142 Федерального закона от 26.10.2002 № 127-ФЗ «О несостоятельности (банкротстве)», статьи 69.1 Федерального закона от 16.07.1998 № 102-ФЗ «Об ипотеке (залоге недвижимости)», разъяснениями, изложенными в пунктах 1,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того, что исполнение обязательств по кредитному договору, на задолженности по которому основаны требования банка, обеспечено залогом недвижимого имущества должника, удостоверенного закладной, обязанность по обращению с заявлением о регистрации ипотеки банком исполнена, государственная регистрация ипотеки не произведена по не зависящим от банка обстоятельствам.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Вдовину Роману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