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в рамках дела о несостоятельности (банкротстве) ФИО3 обратилась в Арбитражный суд города Санкт-Петербурга и Ленинградской области с заявлением о признании недействительными взаимосвязанных сделок: договора купли-продажи от 23.04.2014, заключенного между ФИО3 и ФИО4, в отношении квартиры общей площадью 57,8 кв. м, кадастровый номер 78:34:0004007:1393, расположенной по адресу: Санкт-Петербург, Ланское шоссе, д. 27, литера А, кв. 41; договора дарения квартиры от 01.03.2016, заключенного между ФИО4 и ФИО5; договора купли-продажи квартиры от 29.11.2016, заключенного между ФИО5 и ФИО1. Конкурсный кредитор ФИО6 обратился в суд с аналогичным заявлением. Определением Арбитражного суда города Санкт-Петербурга и Ленинградской области от 04.12.2019 обособленные споры по заявлениям Шоминой Ю.В. и Краснова Э.В. объединены в одно производство. Определением Арбитражного суда города Санкт-Петербурга и Ленинградской области от 20.10.2020 заявления удовлетворены; суд признал недействительной цепочку взаимосвязанных сделок, а именно: договор купли- продажи квартиры от 23.04.2014, заключенный между ФИО3 и ФИО4; договор дарения спорной квартиры от 01.03.2016, заключенный между ФИО4 и ФИО5, применил последствия недействительности сделок, взыскав солидарно с ФИО4 и ФИО5 действительную стоимость отчужденного имущества по цепочке сделок в размере 5 065 000 руб. В удовлетворении остальной части заявленных требований отказано. Постановлением Тринадцатого арбитражного апелляционного суда от 18.02.2021 определение суда первой инстанции отменено в части отказа в удовлетворении заявленных требований и применении последствий недействительности сделок. Признан недействительным договор купли- продажи от 29.11.2016, заключенный между ФИО5 и ФИО1, и применены последствия недействительности сделки в виде возврата в конкурсную массу ФИО3 квартиры. Арбитражный суд Северо-Западного округа постановлением от 24.05.2021 постановление апелляционного суда оставил без изменения. ФИО1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первой и апелляционной инстанций оценили представленные по делу доказательства и, руководствуясь пунктом 1 статьи 61.2, статьей 213.32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пришли к выводу о доказанности наличия совокупности условий, необходимых для признания оспариваемых сделок недействительными. В частности, суды установили, что оспариваемая цепочка сделок совершена в период подозрительности между заинтересованными лицами в условиях неисполнения существовавших обязательств перед кредиторами, действия участников оспариваемых сделок направлены на вывод активов должника с целью причинения вреда имущественным правам кредиторов. Отменяя определение суда первой инстанции в части и признавая недействительным договор купли-продажи от 29.11.2016, заключенный между ФИО5 и ФИО1, апелляционный суд признал наличие оснований для признания этого договора недействительной сделкой, являющейся общей составляющей в цепочке сделок по отчуждению имущества должника, с применением последствий недействительности сделки в виде возврата спорной квартиры в конкурсную массу должника.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о пропуске кредиторами срока исковой давности приводились при рассмотрении спора, были рассмотрены судами и мотивированно отклонены. Иные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МИФНС России №12 по Воронежской области (подробнее) ООО "КиловатСтрой" (подробнее) СОАУ "Континент" (подробнее) УФНС по СПб (подробнее) ф/у Зонненгрин Дмитрий Александрович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