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27.05.2019, оставленным без изменения постановлением Шестнадцатого арбитражного апелляционного суда от 25.09.2019, иск удовлетворен. Арбитражный суд Северо-Кавказского округа постановлением от 04.12.2019 отменил решение от 27.05.2019 и постановление Шестнадцатого арбитражного апелляционного суда от 25.09.2019 вследствие невыяснения обстоятельств, влияющих на соотношение встречных обязательств, и направил дело на новое рассмотрение в Арбитражный суд Ставропольского края. В кассационной жалобе общество «Икарлизинг» просит об отмене постановления окружного суда, ссылаясь на допущенные нарушения норм материального и процессуального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неустановлением необходимых для разрешения спора обстоятельств находится в пределах полномочий, предоставленных суду округа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«Икарлизинг»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"Икарлизинг" (подробнее) Ответчики: ЗАО "Защита" (подробнее) Иные лица: ОАО "ЮА "СРВ" (подробнее) Судьи дела: Ксенофонтова Н.А. (судья) (подробнее) Последние документы по делу: Определение от 29 июля 2021 г. по делу № А63-1422/2019 Определение от 17 апреля 2020 г. по делу № А63-1422/2019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