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«Ю.С. Групп» (лизингополучатель)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«Ресо-Лизинг» (лизингодателя) 1 280 381 рубля 83 копеек неосновательного обогащения по договорам лизинга, 93 712 рублей 43 копеек процентов за пользование чужими денежными средствами за период 11.07.2019 по 30.09.2020 и далее по день фактической оплаты, 30 000 рублей расходов по оценке и 398 рублей 33 копеек почтовых расходов. ООО «Ресо-Лизинг» обратилось в суд с встречным иском о взыскании с ООО «Ю.С. Групп» 387 388 рублей 21 копейки неосновательного обогащения. Решением Арбитражного суда города Москвы от 15.10.2020 в удовлетворении первоначального иска отказано, встречный иск удовлетворен. Постановлением Девятого арбитражного апелляционного суда от 18.02.2021 решение суда первой инстанции оставлено без изменения. Арбитражный суд Московского округа постановлением от 04.05.2021 указанные судебные акты оставил без изменения. Общество с ограниченной ответственностью «Ю.С. Групп» обратилось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лизинга расторгнут в связи с ненадлежащим исполнением лизингополучателем своих обязательств, определив сальдо встречных обязательств по договору лизинга, руководствуясь положениями статей 614 , 624 , 665 , 1102 Гражданского кодекса Российской Федерации, статей 2, 28 Федерального закона от 29.10.1998 № 164-ФЗ «О финансовой аренде (лизинге)», разъяснениями, изложенными в пунктах 3.1, 3.2-3.5, 7 постановления Пленума Высшего Арбитражного Суда Российской Федерации от 14.03.2014 № 17 «Об отдельных вопросах, связанных с договором выкупного лизинга», суды пришли к выводу о наличии на стороне лизингополучателя неосновательного обогащения, что явилось основанием для удовлетворения встречного иска и отказа в удовлетворении первоначального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«Ю.С.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"Ю.С.ГРУПП" (подробнее) Ответчики: ООО "РЕСО-Лизинг"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