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14.07.2021 направило посредством почтовой связи в Верховный Суд Российской Федерации кассационную жалобу на вышеуказанные судебные акты, одновременно заявив ходатайство о восстановлении пропущенного процессуального срока на ее подачу. В обоснование ходатайства заявитель ссылается на возврат судом первоначально поданной в срок кассационной жалобы в связи с отсутствием доказательств, подтверждающих уплату государственной пошлины либо ходатайства о предоставлении отсрочки, рассрочки ее уплаты.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постановление суда округа от 20.04.2021, срок на обжалование которого истек 21.06.2021. Обратившись с кассационной жалобой 14.07.2021,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Рассмотрев заявленное ходатайство, суд не находит оснований для его удовлетворения. В соответствии с частью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Общество было извещено о судебном разбирательстве в судах трех инстанций, представитель заявителя участвовал в судебных заседаниях. С полным текстом последнего обжалуемого судебного акта - постановления суда округа от 20.04.2021 заявитель мог ознакомиться 22.04.2021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Заявителем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Причин, связанных с отсутствием у заявителя по обстоятельствам, не зависящим от этого лица, сведений об обжалуемых судебных актах, не установлено. Довод заявителя о технической ошибке платежной системы отклоняется, поскольку согласно представленному в материалы кассационного производства платежному поручению от 29.06.2021 № 6464, последнее предъявлено в банк после истечения срока на подачу кассационной жалобы. Само по себе обращение с жалобой и ходатайством о восстановлении пропущенного процессуального срока не может служить основанием для восстановления такого срока в отсутствие объективных причин его пропуска.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«Квадра-Генерирующая компания»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Липецкой области от 16.10.2020, постановление Девятнадцатого арбитражного апелляционного суда от 25.12.2020 и постановление Арбитражного суда Центрального округа от 20.04.2021 по делу № А36-2516/2020 возвратить заявителю. Судья Верховного Суда Российской Федерации М.К. Антонова Суд: Верховный Суд РФ (подробнее) Истцы: ПАО "Квадра-генерирующая компания" 1 (подробнее) Ответчики: Государственная жилищная инспекция Липецкой области (подробнее) Иные лица: ООО УК "Парус"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