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Калининградской области с иском, уточненным в порядке статьи 49 Арбитражного процессуального кодекса Российской Федерации (далее – АПК РФ), к ФИО2 о взыскании 49 942 368 рублей 70 копеек убытков. К участию в деле в качестве третьих лиц, не заявляющих самостоятельных требований относительно предмета спора, привлечены ФИО3, ФИО4, общество с ограниченной ответственностью «Локо-Строй» (далее – Общество), Межрайонная инспекция Федеральной налоговой службы России № 10 по Калининградской области (далее – Инспекция). Решением Арбитражного суда Калининградской области от 08.09.2020, оставленным без изменения постановлением Тринадцатого арбитражного апелляционного суда от 16.12.2020 и постановлением Арбитражного суда Северо-Западного округа от 31.03.2021,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выражает несогласие с выводами судов об истечении срока исковой давности. По мнению ФИО5, заключение сделок с фиктивными юридическими лицами свидетельствует о намерении директора причинить убытки юридическому лицу, что позволяет удовлетворить заявленные требования.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ФИО2 с 06.11.2012 являлся генеральным директором Общества, а ФИО1 участником юридического лица. В рамках дела № А21-6860/2016 арбитражным судом рассматривалось заявление Общества о признании частично недействительными решений Инспекции, в частности: о привлечении к ответственности за совершение налогового правонарушения в части доначисления налога на добавленную стоимость (далее – НДС) в сумме 7 996 927 рублей, штрафа по пункту 3 статьи 122 НК РФ в сумме 3 198 770 рублей 80 копеек и соответствующей суммы пеней. Вступившим в законную силу решением Арбитражного суда Калининградской области от 28.04.2017 в удовлетворении требований в названной части отказано. Судебными актами по указанному делу установлены следующие обстоятельства: - Общество в 2012-2014 годах были заключены договоры с обществами с ограниченной ответственностью «БалтИнвестСтрой», «СпецТрансАвто», «Торговый посол», «Золотой продукт»; - по договорам Общество перечислило указанным юридическим лицам денежные средства в общей сумме 48 269 612 рублей; - данные договоры были формальными, фактически они не могли быть исполнены и заключались с целью последующего применения Обществом налоговых вычетов и минимизации размера подлежащего уплате НДС. В связи с установлением Инспекцией данных фактов Общество было привлечено к ответственности за совершение налоговых правонарушений, и на него были наложены налоговые санкции в сумме 1 600 465 рублей 40 копеек. Ссылаясь на то, что Общество понесло убытки в сумме перечисленных по мнимым договорам денежных средств и подлежащих уплате штрафов по причине недобросовестных и неразумных действий директора ФИО2,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15 , 53 , 53.1 ,пунктом 1 статьи 87 , статьями 195 , 199 , 200 Гражданского кодекса Российской Федерации (далее – Гражданский кодекс), и разъяснениями, пунктами 1,2 статьи 5 44 Федерального закона от 08.02.1998 №14-ФЗ «Об обществах с ограниченной ответственностью», разъяснениями, изложенными в пунктах 2,3 постановления Пленума Высшего Арбитражного Суда Российской Федерации от 30.07.2013 №62 «О некоторых вопросах возмещения убытков лицами, входящими в состав юридического лица»,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не установив оснований для привлечения ФИО2 к гражданско-правовой ответственности в виде взыскания убытков, исходя из того, что непосредственная вина ФИО2, как бывшего генерального директора Общества , в причинении Обществу убытков не доказана, решение налогового органа о привлечении Общества к ответственности за совершение налогового правонарушения само по себе не может являться доказательством вины руководителя в причинении убытков. В качестве самостоятельного основания к отказу в удовлетворении требований суды указали на истечение срока исковых требований. Признавая пропущенным срок исковой давности, судебные инстанции исходили из того, что, будучи участником Общества в период, когда совершались сделки, повлекшие, по его мнению, возникновение убытков (2012-2014 годы), истец не был лишен возможности получить от юридического лица информацию относительно заключенных договоров, оценить их реальность и экономическую целесообразность.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ООО "ЛОКО-СТРОЙ" (подробнее) ФНС России Межрайонная инспекция №10 по Калининградской области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