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22.10.2020 исковые требования удовлетворены. Постановлением Тринадцатого арбитражного апелляционного суда от 18.02.2021 решение суда первой инстанции отменено, в удовлетворении исковых требований отказано. Постановлением Арбитражного суда Северо-Западного округа от 24.05.2021 постановление суда апелляционной инстанции оставлено без изменения. В кассационной жалобе, поданной в Верховный Суд Российской Федерации, предприятие, ссылаясь на нарушение судами апелляционной инстанции и округа норм материального и процессуального права, просит отменить их постановления и оставить в силе решение суда первой инстанции либо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Как следует из судебных актов, иск предприятия (покупатель) мотивирован тем, что в рамках договора поставки от 16.01.2020 № СПЕ011222 компания (поставщик) поставила товар с недостатками и не исполнила требование о возврате уплаченных за этот товар денежных средств.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признав недоказанными факты поставки ответчиком товара ненадлежащего качества и вызова представителя компании на составление акта о поставке некачественного товара, руководствуясь статьями 309, 310, 469, 470, 475, 506, 516, 518 Гражданского кодекса Российской Федерации, суд апелляционной инстанции пришел к выводу об отсутствии оснований для удовлетворения исковых требований, с чем впоследствии согласился суд округа. Доводы кассационной жалобы не опровергают выводы судов апелляционной инстанции и округа,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«Производственное предприятие Шпатлер»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