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«Простор» удовлетворить. Срок подачи кассационной жалобы на определения Арбитражного суда Поволжского округа от 22.12.2020, от 09.03.2021 по делу № А72-10998/2019 восстановить. Судья Верховного Суда Российской Федерации Н.С. Чучунова Суд: Верховный Суд РФ (подробнее) Истцы: ООО "Простор" (подробнее) Ответчики: ТСЖ "Содружество-2"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