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«Акселерейшн Инжиниринг» (далее – Общество) обратилось в Арбитражный суд города Москвы с иском к Горину Максиму Васильевичу о взыскании 3 296 000 рублей убытков. Решением Арбитражного суда города Москвы от 20.08.2020, оставленным без изменения постановлением Девятого арбитражного апелляционного суда от 15.12.2020 и постановлением Арбитражного суда Московского округа от 30.03.2021,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отказывая в удовлетворении требований, суды приняли во внимание недопустимые доказательства, предоставленные ответчиков. Общество обращает внимание, что у него отсутствовали какие-либо отношения с индивидуальным предпринимателем Рыбинкиным И.Ю. (далее – Предприниматель). В соответствии с частью 1 статьи 291.1, частью 7 статьи 291.6 и статьей 291.11 Арбитражного процессуального кодекса Российской Федерации (далее – 2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Горин М.В. с 28.03.2017 по 11.07.2019 являлся генеральным директором Общества. По итогам проведенного 28.06.2019 внеочередного общего собрания Общество приняло решение проверить деятельность ответчика на должности генерального директора. На основании Приказа от 02.07.2019 № 02-2019 проведена проверка, в ходе которой выявлена дебиторская задолженность в отношении Предпринимателя в размере 3 296 000 рублей; комиссией установлены платежи, не имеющие документальных оснований; договоров с контрагентом отсутствуют. Также, по мнению Общества, поскольку первый платёж на счёт Предпринимателя превысил 50% стоимости активов юридического лица за 2017, то ответчик в соответствии с пунктом 4 Уставом должен был получить одобрение на совершение сделки у общего собрания участников. Ссылаясь на указанные обстоятельства, Общество обратилось в арбитражный суд с соответствующими требованиями. Согласно пунктам 1, 2 статьи 15 Гражданского кодекса Российской Федерации (далее – Гражданский кодекс)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 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 В соответствии с пунктом 3 статьи 53 Гражданского кодекса лицо, которое в силу закона или учредительных документов юридического лица выступает от его имени, должно действовать в интересах представляемого им юридического лица добросовестно и разумно. Оно обязано по требованию учредителей (участников) юридического лица, если иное не предусмотрено законом или договором, возместить убытки, причиненные им юридическому лицу. Согласно пункту 2 статьи 44 Федерального закона от 08.02.1998 № 14-ФЗ «Об обществах с ограниченной ответственностью» (далее – Закон № 14-ФЗ) члены совета директоров (наблюдательного совета) общества, единоличный исполнительный орган общества, члены коллегиального исполнительного органа общества, а равно управляющий несут ответственность перед обществом за 3 убытки, причиненные обществу их виновными действиями (бездействием), если иные основания и размер ответственности не установлены федеральными законами. С иском о возмещении убытков, причиненных обществу членом совета директоров (наблюдательного совета) общества, единоличным исполнительным органом общества, членом коллегиального исполнительного органа общества или управляющим, вправе обратиться в суд общество или его участник (пункт 5 статьи 44 Закона № 14-ФЗ). В силу пункта 5 статьи 10 Гражданского кодекса истец должен доказать наличие обстоятельств, свидетельствующих о недобросовестности и (или) неразумности действий (бездействия) директора, повлекших неблагоприятные последствия для юридического лица (абзац 3 пункта 1 Постановления № 62). Исследовав, оценив по правилам статьи 71 АПК РФ представленные доказательства, руководствуясь вышеназванными положениями действующего законодательства, регулирующими спорные отношения, суды отказали в удовлетворении требований, придя к выводам об отсутствии необходимой совокупности условий для привлечения Горина М.В. к гражданско-правовой ответственности в виде возмещения убытков, указав, что фактически Предприниматель являлся субподрядчиком в отношении части работ, предусмотренных договором № 03-2018 на выполнение проектных работ, заключенным между истцом (подрядчик) и обществом с ограниченной ответственностью «Ледовый Центр на Ботанической» (заказчик). Доводы, приведенные заявителем, не опровергают выводов судебных инстанций, направлены на переоценку установленных судами фактических обстоятельств и выражают несогласие с произведенной оценкой доказательств. Такие доводы не могут быть предметом рассмотрения Судебной коллегии по экономическим спорам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«Акселерейшн Инжиниринг»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