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ФИО1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удовлетворить. Срок подачи кассационной жалобы на решение Арбитражного суда города Москвы от 14.07.2020, постановление Девятого арбитражного апелляционного суда от 24.12.2020 и постановление Арбитражного суда Московского округа от 16.03.2021 по делу № А40-310803/2019 восстановить.Судья Верховного Суда Российской Федерации Н.С. Чучунова Суд: Верховный Суд РФ (подробнее) Ответчики: ООО "РУССКАЯ КУХНЯ НА ПОКРОВКЕ"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