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19.07.2021 (согласно штампу приемной Верховного суда Российской Федерации) обратилось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В обоснование ходатайства заявитель ссылается на получение копии постановления суда округа 04.05.2021.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постановление суда округа от 21.04.2021, срок на обжалование которого истек 21.06.2021. 2 Обратившись с кассационной жалобой 19.07.2021,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Рассмотрев заявленное ходатайство, суд не находит оснований для его удовлетворения. В соответствии с частью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В соответствии с частью 6 статьи 121 АПК РФ,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3 Общество извещено о судебном разбирательстве в судах трех инстанций, представитель заявителя участвовал в судебных заседаниях в судах первой и апелляционной инстанций. С полным текстом последнего обжалуемого судебного акта - постановления суда округа от 21.04.2021 заявитель мог ознакомиться 22.04.2021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Заявителем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Причин, связанных с отсутствием у заявителя по обстоятельствам, не зависящим от этого лица, сведений об обжалуемых судебных актах, не установлено. Довод заявителя о получении копии судебного акта 04.05.2021 отклоняется, поскольку постановление суда округа было надлежащим образом размещено 22.04.2021 на официальном сайте. Само по себе обращение с жалобой и ходатайством о восстановлении пропущенного процессуального срока не может служить основанием для восстановления такого срока в отсутствие объективных причин его пропуска. Кроме того, в соответствии с частями 1 и 6 статьи 291.3 Арбитражного процессуального кодекса Российской Федерации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4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«ФортеИнвест»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города Москвы от 12.10.2020, постановление Девятого арбитражного апелляционного суда от 30.12.2020 и постановление Арбитражного суда Московского округа от 21.04.2021 по делу № А40-97584/2020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