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23.05.2019 исковые требования удовлетворены частично: с общества в пользу ФИО1 взыскано 43 563 318 рублей действительности стоимости доли в уставном капитале, 1 153 697 рублей 01 копейка процентов за пользование чужими денежными средствами и проценты на сумму долга за период с 15.05.2019 по день фактической выплаты долга; в удовлетворении остальной части иска отказано. Постановлением Восьмого арбитражного апелляционного суда от 21.08.2019 решение суда первой инстанции изменено. Исковые требования удовлетворены частично, с общества в пользу ФИО1 взыскано 43 527 978 рублей действительности стоимости доли в уставном капитале, 1 153 697 рублей 01 копейка процентов за пользование чужими денежными средствами и проценты на сумму долга за период с 15.05.2019 по день фактической выплаты долга; в удовлетворении остальной части иска отказано. Постановлением Арбитражного суда Западно-Сибирского округа от 22.01.2020 решение суда первой инстанции и постановление суда апелляционной инстанции отменены, дело направлено на новое рассмотрение в арбитражный суд первой инстанции. В кассационной жалобе, поданной в Судебную коллегию по экономическим спорам Верховного Суда Российской Федерации, заявитель, выражая несогласие с постановлением суда округа, просит пересмотреть его в порядке кассационного производства, ссылаясь на его незаконность. По смыслу части 1 статьи 291.1 , части 7 статьи 291.6 , статьи 291.11 Арбитражного процессуального кодекса Российской Федерации (далее – Кодекс)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не имеется. Отменяя судебные акты судов нижестоящих инстанций и направляя дело на новое рассмотрение, суд округа указал на необходимость исследования судами обстоятельств, имеющих значение для правильного разрешения спора, и проверки доводов участвующих в споре лиц, с учетом надлежащей оценки представленных доказательств, предмета и оснований заявленных требований. Обжалуемое постановление принято в соответствии с компетенцией суда округа и в пределах полномочий, предусмотренных статьями 286, 287 Кодекса; процессуальных нарушений, которые могли служить безусловным основанием для отмены обжалуемого судебного акта, не установлено. Суд кассационной инстанции не устанавливал каких-либо обстоятельств, не предрешал вопросы о достоверности или недостоверности того или иного доказательства, преимуществе одних доказательств перед другими; в судебном акте не содержится указаний на то, какое решение, постановление должны быть приняты при новом рассмотрении дела. Заявитель не лишен возможности изложить свои доводы и представить соответствующие доказательства, обосновывающие его правовую позицию, при новом рассмотрении дела. Руководствуясь статьями 291.6, 291.8, 291.11 Кодекса,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Е.Н.Золотова Суд: Верховный Суд РФ (подробнее) Ответчики: ООО "Югсон-Сервис" (подробнее) Иные лица: АСЗСО (подробнее) ФГАОУВО "Тюменский государственный университет" (подробнее) Судьи дела: Золотова Е.Н. (судья) (подробнее) Последние документы по делу: Определение от 23 июля 2021 г. по делу № А70-18226/2018 Определение от 12 мая 2020 г. по делу № А70-18226/2018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