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21.09.2020, оставленным без изменения постановлением Восемнадцатого арбитражного апелляционного суда от 17.12.2020 и постановлением Арбитражного суда Уральского округа от 31.03.2021, в удовлетворении заявления отказано. 2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в отношении предпринимателя по вопросам правильности исчисления, полноты и своевременности уплаты налогов, страховых взносов за период с 01.01.2015 по 31.12.2017 инспекцией составлен акт от 25.02.2019 № 2 и вынесено решение, которым налогоплательщику предложено уплатить недоимку по единому сельскохозяйственному налогу (далее - ЕСХН), налогу на добавленную стоимость (далее - НДС), налогу на доходы физических лиц (далее - НДФЛ) в сумме 1 291 478 рублей 18 копеек, начислены соответствующие пени, штрафы (с учетом решения от 09.09.2019 № 2/1). Решением Управления Федеральной налоговой службы по Курганской области от 09.12.2019 № 269 решение инспекции утверждено в части, решение инспекции от 09.09.2019 № 2/1 о внесении изменений в решение № 2 от 02.08.2019 о привлечении к ответственности за совершение налогового правонарушения отменено. Не согласившись с решением инспекции, общество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Налогового кодекса Российской Федерации, Федерального закона от 28.12.2009 №381-ФЗ «Об основах государственного регулирования торговой деятельности в Российской Федерации», пришли к выводу о том, что оспоренное решение соответствует действующему законодательству и не нарушает права и законные интересы заявителя, с чем согласился суд округа. 3 Судебные инстанции исходили из доказанности налоговым органом отсутствия надлежащего подтверждения налогоплательщиком получения дохода в 2017 году от реализации овощей на ярмарках, а также от реализации семье Кульбердиновых голов крупного рогатого скота. Суды указали, что поскольку доля дохода от реализации сельскохозяйственной продукции в общем доходе от реализации предпринимателя составила менее 70 процентов, основания для применения в 2017 году режима налогообложения в виде ЕСХН отсутствуют, что влечет обязанность исчислять и уплачивать налоги по общей системе налогообложения, начиная с налогового периода, в котором допущено нарушение ограничения - с 01.01.2017.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Ялхороеву Исмаилу Адамовичу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