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гражданина Стрельцова Федора Евгеньевича Цапок Анжела Мария обратилась в Арбитражный суд Краснодарского края с заявлением о включении в реестр требований кредиторов должника требования в размере 34 532 366 рублей 06 копеек. Определением Арбитражного суда Краснодарского края от 04.12.2020 в удовлетворении заявления отказано. Постановлением Пятнадцатого арбитражного апелляционного суда от 31.01.2021 определение суда первой инстанции оставлено без изменения. Арбитражный суд Северо-Кавказского округа постановлением от 05.04.2021 указанные судебные акты оставил без изменения. Цапок Анжела Мария (кредитор)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обособленный спор, суды руководствовались статьями 71, 100, 213.1,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недоказанности заявителем наличия фактических правоотношений по предоставлению заемных денежных средств, отсутствия надлежащих доказательств наличия финансовой возможности по предоставлению должнику займа и сведений о расходовании спорной суммы должником.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Цапок Анжеле Марии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