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16.09.2020 завершена процедура реализации имущества Козулина Александра Викторовича, должник не освобожден от исполнения обязательств перед кредиторами. Постановлением Третьего арбитражного апелляционного суда от 11.01.2021 определение суда первой инстанции оставлено без изменения. Арбитражный суд Восточно-Сибирского округа постановлением от 07.04.2021 указанные судебные акты оставил без изменения. Козулин Александр Викторович обратился в Судебную коллегию Верховного Суда Российской Федерации с кассационной жалобой на принятые судебные акты в части не освобождения его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оценили представленные доказательства по правилам статьи 71 Арбитражного процессуального кодекса Российской Федерации, руководствовались пунктом 4 статьи 213.28 Федерального закона от 26.10.2002 № 127-ФЗ «О несостоятельности (банкротстве)», пунктами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установив недобросовестное поведение должника, выразившееся в реализации залогового имущества без согласования с банком, пришли к выводу об отсутствии оснований для применения к должнику правила об освобождении от исполнения обязательств перед кредиторами.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основаниями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Козулину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