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12.09.2018 в отношении индивидуального предпринимателя Ганича Александра Васильевича введена процедура реструктуризации долгов гражданина, финансовым управляющим утвержден Огородников Сергей Геннадьевич. Акционерное общество «Фора-Оппртюнити Русский Банк» обратилось в суд с заявлением о включении в реестр требований кредиторов должника 19 203 337 рублей 34 копеек задолженности, в том числе 16 857 007 рублей 97 копеек основного долга, 1 515 727 рублей 89 копеек процентов за пользование кредитом, 830 601 рубля 48 копеек штрафных санкций по кредитному договору от 04.08.2016 № 100-16-000-2435-9, как обеспеченной залогом имущества должника. Определением Арбитражного суда Мурманской области от 21.08.2020 заявление кредитора удовлетворено, требование банка включено в третью очередь реестра требований кредиторов Ганича А.В. в заявленном размере как 2 обеспеченное залогом имущества должника: часть блокированного жилого дома - блок-секция № 3, находящаяся по адресу: г. Мурманск, ул. Огни Мурманска, д. 24, общей площадью 326.9 кв.м, этажность (этаж) подвал, 1,2. мансарда, номера на поэтажном плане III/1, 2; 3/1- 4; III/5, 6; право аренды земельного участка, назначение объекта: земли населенных пунктов, земли под домами индивидуальной жилой застройки общей площадью 21 027 кв.м, расположенного по адресу: Мурманская обл., г. Мурманск, ул. Огни Мурманска, на земельном участке расположено здание № 24, кадастровый номер земельного участка 51:20:0001019:112. Постановлением Тринадцатого арбитражного апелляционного суда от 16.11.2020 определение суда первой инстанции оставлено без изменения. Арбитражный суд Северо-Западного округа постановлением от 29.03.2021 указанные судебные акты оставил без изменения. Ганич Александр Васильевич (должник)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требований кредитора, руководствуясь статьями 71, 100, 213.24 Федерального закона от 26.10.2002 № 127-ФЗ «О несостоятельности (банкротстве)», установив заключенность и действительность кредитного договора и договора об ипотеке, фактическое предоставление кредитных денежных средств, отсутствие доказательств возврата суммы кредита и уплаты процентов в полном объеме, суды признали требование банка в заявленном размере обоснованным и подлежащим 3 включению в реестр требований кредиторов Ганича А.В. как обеспеченного залогом имущества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Ганичу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