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22.09.2020, оставленным без изменения постановлением Первого арбитражного апелляционного суда от 27.11.2020 и постановлением Арбитражного суда Волго-Вятского округа от 19.03.2021, заявление удовлетворено частично, решение инспекции признано недействительным в части начисления налога на 2 добавленную стоимость (далее - НДС) за 1 - 4 кварталы 2016 года в сумме 518 278 рублей 98 копеек, соответствующих пеней и штрафов; в части определения размера налоговых санкций признаны подлежащими взысканию по пункту 3 статьи 122 Налогового кодекса Российской Федерации (далее - Налоговый кодекс) 2 400 000 рублей за неуплату НДС за 1 - 4 кварталы 2016 года, 173 000 рублей за неуплату налога на имущество за 2016 год, по пункту 1 статьи 119 Налогового кодекса - 400 рублей за непредставление налоговой декларации по налогу на прибыль за 2016 год, 128 000 рублей за непредставление налоговой декларации по налогу на имущество за 2016 год, по пункту 1 статьи 126 Налогового кодекса - 500 рублей за непредставление расчетов по авансовым платежам по налогу на имущество, деклараций по налогу на прибыль за 1 квартал 2016 года, полугодие 2016 года, 9 месяцев 2016 года. В удовлетворении остальной части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заявленного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01.01.2016 по 31.12.2016 инспекцией составлен акт и принято решение о доначислении 12 538 104 рублей НДС, 873 768 рублей налога на имущество организаций, соответствующих пени и штрафов, а также штрафных санкций по пункту 1 статьи 119 и пункту 1 статьи 126 Налогового кодекса. Основанием для доначисления налогов послужили выводы налогового органа об утрате налогоплательщиком права на применение упрощенной системы налогообложения в связи с созданием схемы по формальному заключению посреднических договоров с взаимозависимыми лицами. Решением управления решение инспекции оставлено без изменения. Не согласившись с решением инспекции в части, общество обратилось в арбитражный суд. 3 Отказывая частично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в действиях налогоплательщика признаков недобросовестности и направленности на получение необоснованной налоговой выгоды путем создания схемы по формальному заключению посреднических договоров с взаимозависимыми лицами - ООО «Вектор» и ООО «Квант», применяющими упрощенную систему налогообложения; схемы взаимоотношений путем оформления договоров комиссии, позволившей обществу включать в подлежащий налогообложению доход комиссионное вознаграждение, а не всю сумму выручки от продажи нефтепродуктов, что повлекло занижение оборотов по реализации товаров (работ, услуг) в 1 - 4 квартале 2016 года. Суды исходили из наличия у общества в 2016 году обязанности применять общую систему налогообложения, в том числе, исчислять и уплачивать НДС, налог на прибыль, налог на имущество организаций, отметив, что решением Арбитражного суда Республики Марий Эл по делу № А38-8661/2017 установлен факт утраты обществом права на применение упрощенной системы налогообложения начиная с 01.07.2015.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об отсутствии претензий налогового органа при заключении договоров с ООО «Паритет» и ООО «Профит-Ойл»,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«Транс-Ойл»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