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«ПМ и Ко» удовлетворить. Срок подачи кассационной жалобы на решение Арбитражного суда Астраханской области от 15.07.2020, постановление Двенадцатого арбитражного апелляционного суда от 27.10.2020 и постановление Арбитражного суда Поволжского округа от 05.03.2021 по делу № А06-13395/2019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