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Республики Татарстан от 28.10.2020, оставленным без изменения постановлением Одиннадцатого арбитражного апелляционного суда от 03.02.2021 и постановлением Арбитражного суда Поволжского округа от 12.04.2021, с Назаровой А.И. в пользу Халикова А.Р. взыскано 428 997 руб. долга, 412 500 руб. пеней, в удовлетворении остальной части исковых требований отказано. В кассационной жалобе, поданной в Верховный Суд Российской Федерации, Назарова А.И., ссылаясь на нарушение судами норм материального и процессуального права, просит отменить указанные судебные акты и принять новый по делу судебный акт. 2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Как следует из судебных актов, требования Халикова А.Р. (продавец) мотивированы ненадлежащим исполнением Назаровой А.И. (покупатель) обязательств по договору купли-продажи от 15.03.2020. Исследовав и оценив по правилам статьи 71 Арбитражного процессуального кодекса Российской Федерации представленные в материалы дела доказательства, установив факт передачи истцом и принятия ответчиком имущества по договору, отсутствие доказательств оплаты имущества в полном объеме, руководствуясь статьями 309, 310, 330, 395, 425, 454, 486, 488 Гражданского кодекса Российской Федерации, суды первой и апелляционной инстанций пришли к выводу о наличии оснований для удовлетворения исковых требований в части взыскания с ответчика задолженности и неустойки, с чем впоследствии согласился суд округа. Доводы кассационной жалобы не опровергают выводы судов,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они направлены на переоценку установленных фактических обстоятельств, что не входит в полномочия суда при кассационном производстве.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индивидуального предпринимателя Назаровой Альбины Ильдаровны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