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«Промышленные Инвестиции» (далее – Общество) в лице Пеландор Файненс Лимитед обратилось в Арбитражный суд города Москвы с иском к Коростелевой Елене Борисовне, Кутычкину Борису Константиновичу о взыскании 96 874 000 рублей убытков. Решением Арбитражного суда города Москвы от 27.02.2020, оставленным без изменения постановлением Девятого арбитражного апелляционного суда от 22.09.2020 и постановлением Арбитражного суда Московского округа от 23.03.2021,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отказывая в удовлетворении требований, суды ошибочно сочли недоказанным факт причинения убытков и наличие причинно-следственной связи между убытками и действиями ответчиков. 2 По мнению Общества, суды не дали надлежащую оценку его доводам о недобросовестном бездействии ответчиков, не принявших мер к возврату займов.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Пеландор Файненс Лимитед является владельцем 25% голосующих акций Общества. В обоснование требований истец указал, что в результате неправомерных, недобросовестных и неразумных действий ответчиков, осуществлявших в разное время функции единоличного исполнительного органа Общества, а также в результате злоупотребления своими должностными полномочиями, причинены юридическом лицу убытки в виде денежных средств, которые должно было получить Общество по дебиторской задолженности, а именно: 94 718 000 рублей – списанная задолженность в связи с ликвидацией должника, 100 000 рублей – утраченный актив (100% долей в уставном капитале закрытого акционерного общества «Перфект Инвест» (далее – Компания)), 2 056 000 рублей – списанная задолженность в связи с истечением срока исковой давности. Истец пояснил, что между Обществом и обществом с ограниченной ответственностью «СинтезГаз Инвест» (далее – Предприятие) заключено три договора займа: от 16.09.2013 № 1/1609-13 на 33 000 000 рублей сроком до 01.10.2015 (с учетом дополнительного соглашения), от 28.11.2013 № 3/2811-13 на сумму 23 000 000 рублей сроком до 01.10.2015 (с учетом дополнительного соглашения), от 06.12.2013 № 2/0612-13 на сумму 7 000 000 рублей сроком до 01.10.2015 (с учетом дополнительного соглашения). Предприятие 06.02.2017 исключено из Единого государственного реестра юридических лиц как лицо, фактически прекратившее свою деятельность. Приказом генерального директора Общества Коростелевой Е.Б. от 05.10.2017 № 03-17 дебиторская задолженность Предприятия в сумме 94 718 378 рублей 22 копейки списана в связи с прекращением деятельности последнего. Также единственным акционером Компании в лице генерального директора Кутычкина Б.К. 12.07.2016 принято решение о ликвидации юридического лица в связи с отсутствием фактической деятельности. Приказом от 31.03.2017 № 01-17 в связи с прекращением деятельности Компании доля в размере 100% уставного капитала данного юридического лица списана на убытки для целей бухгалтерского учета. 3 Ответчиком совершены действия по списанию задолженности закрытого акционерного общества НТЦ «Имплаз» в размере 2 056 000 рублей. Ссылаясь на указанные обстоятельства,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71-ФЗ)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исходя из фактических обстоятельств спора, отказали в удовлетворении заявленных требований, указав на отсутствие необходимой совокупности условий для привлечения ответчиков к гражданско-правовой ответственности в виде возмещения убытков. В рассматриваемом случае заключение сделок входило в компетенцию Кутычкина Б.К., как генерального директора Общества, а выдача займов относилась к обычным гражданско-правовым сделкам. 4 Кроме того, Коростелева Е.Б. назначена генеральным директором после Кутычкина Б.К. (в 2016 году), то есть договоры займа были заключены до момента ее вступления в должность единоличного исполнительного органа.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«Промышленные Инвестиции» в лице Пеландор Файненс Лимитед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