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Саратовской области от 15.09.2020, оставленным без изменения постановлением Двенадцатого арбитражного апелляционного суда от 21.12.2020 и постановлением Арбитражного суда Поволжского округа от 17.03.2021, заявленные требования удовлетворены. В кассационной жалобе, поданной в Верховный Суд Российской Федерации, ФИО1, ссылаясь на существенное нарушение судами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в антимонопольный орган из прокуратуры поступили сведения о том, что комитетом 27.12.2016 без проведения конкурсных процедур выданы свидетельства на осуществление перевозок по муниципальным маршрутам предпринимателям ФИО2, ФИО1, ФИО3, ФИО4, ФИО5, ФИО8, ФИО7 и обществу. Полагая, что выдача указанным перевозчикам свидетельств об осуществлении перевозок по маршруту регулярных перевозок без проведения конкурса является нарушением положений Федерального закона от 26.07.2006 № 135-ФЗ «О защите конкуренции» (далее - Закон о защите конкуренции) и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Закон № 220-ФЗ), антимонопольный орган обратился в арбитражный суд. Удовлетворяя заявление, суды первой и апелляционной инстанций, исследовав и оценив представленные в материалы дела доказательства, руководствуясь положениями Закона о защите конкуренции, Закона № 220-ФЗ, Положением об организации транспортного обслуживания населения на территории Энгельсского муниципального района, утвержденным решением Собрания депутатов Энгельсского муниципального района Саратовской области от 31.05.2007 № 252/19-03, постановлением главы администрации Энгельсского муниципального района от 01.08.2007 № 4411 «О реализации Решения Собрания депутатов Энгельсского муниципального района от 31.05.2007 № 252/19-03, постановлением администрации Энгельсского муниципального района от 16.04.2015 № 1955 «О проведении конкурса по определению перевозчиков для работы на регулярных маршрутах Энгельсского муниципального района», постановлением Комитета государственного регулирования тарифов Саратовской области от 09.06.2012 № 22/7 «Об утверждении предельных тарифов на перевозки пассажиров и багажа общественным транспортом на территории Саратовской области», пришли к выводу о наличии на стороне комитета спорного бездействия, выразившегося в непроведении конкурса на право осуществления перевозок, с чем согласился суд округа. Судебные инстанции исходили из того, что выдача спорных свидетельств могла быть осуществлена только по результатам проведения конкурсных процедур. Суды отметили, что выдача спорных свидетельств без проведения конкурсных процедур нарушает требования антимонопольного законодательства, создает условия для отдельных хозяйствующих субъектов, ограничивает конкуренцию на рынке осуществления пассажирских перевозок, что является существенным нарушением прав и законных интересов участников рынка осуществления перевозок, а также граждан - пассажиров, пользующихся услугами перевозчиков, поскольку только при проведении конкурсных процедур определяются лучшие условия перевозки пассажиров и багажа. Доводы ФИО1, изложенные в кассационной жалобе, являлись предметом рассмотрения судов, получили надлежащую правовую оценку и не подтверждают наличие существенных нарушений норм материального права и норм процессуального права, повлиявших на исход дела. Приведенные доводы выражают несогласие с выводами судов по фактическим обстоятельствам и направлены на их переоценку, что в силу статьи 291.6 Арбитражного процессуального кодекса Российской Федерации не может служить основанием для отмены обжалуемых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УФАС по Саратовской области (подробнее) УФАС по СО (подробнее) Ответчики: Комитет ЖКХ, топливно-энергетического комплекса, транспорта и связи администрации Энгельсского МР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