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«Мостситипроект» (далее – общество «МостСитиПроект») обратилось в Арбитражный суд Свердловской области с иском к Союзу Саморегулируемых организаций «Региональная Проектная Ассоциация» (далее – Союз «Репра») о взыскании 200 000 рублей уплаченного взноса в компенсационный фонд саморегулируемой организации (далее – СРО). Решением Арбитражного суда Свердловской области от 06.07.2020, оставленным без изменения постановлением Семнадцатого арбитражного апелляционного суда от 22.12.2020 и постановлением Арбитражного суда Уральского округа от 25.03.2021,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является ненадлежащим ответчиком, поскольку перечисление денежных средств компенсационных фондов осуществляет кредитная организация по требованию 2 Национального объединения саморегулируемых организаций (далее - Национальное объединение).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«МостСитиПроект» являлось членом Союза «Репра» в период с 15.08.2018 по 23.07.2019 и в соответствии с требованиями пункта 6 статьи 55.6 Градостроительного кодекса Российской Федерации (далее – Градостроительный кодекс) перечислило в компенсационный фонд последнего взнос в сумме 200 000 рублей, что подтверждается платежными поручениями от 31.07.2018 № 11, от 12.10.2018 № 15. Приказом Ростехнадзора от 23.07.2019 № СП-37 сведения о Союзе «Репра» были исключены из государственного реестра СРО. В связи с лишением ответчика статуса СРО истец не мог выполнять работы по своим основным видам деятельности, что послужило причиной для его обращения в Ассоциацию Экспертно-Аналитический Центр проектировщиков «Проектный Портал» с заявлением о вступлении в члены данной саморегулируемой организации; после принятия положительного решения по заявлению истца 17.09.2019 им был оплачен взнос в компенсационный фонд вышеуказанной новой саморегулируемой организации в сумме 200 000 рублей. В дальнейшем 11.09.2019 истцом было подано заявление в Ассоциацию саморегулируемых организаций общероссийской негосударственной некоммерческой организации общероссийского межотраслевого объединения работодателей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о переводе средств компенсационного фонда из фонда ответчика в новую саморегулируемую организацию, однако денежные средства переведены не были по причине отказа Союза «Репра» от перевода суммы компенсационного фонда на расчетный счет Национального объединения. Ссылаясь на то, что ответчик обязанность по перечислению компенсационного взноса в новую СРО в добровольном порядке не исполнил, денежные средства истцу не возвратил, при этом последним произведена оплата в компенсационный фонд новой саморегулируемой организации, истец обратился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55.1, 55.2, 55.6, 55.16, 55.16.1, 55.19 Градостроительного кодекса, суды удовлетворили заявленные требования, установив, что ответчик не исполнил добровольно обязанность по возврату средств, в связи с чем истец был вынужден повторно оплатить взнос в компенсационный фонд другой СРО.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Союза Саморегулируемых организаций «Региональная Проектная Ассоциация»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