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Козинец Михаил Николаевич обратился в Арбитражный суд Ивановской области с иском о взыскании с общества с ограниченной ответственностью «ВОКАЛ» 2 048 147 рублей 11 копеек убытков, вызванных утратой груза, принятого к перевозке, 625 000 рублей штрафа по договору перевозки грузов от 14.06.2019 № 19061401 и заявке от 14.06.2019 № 06/14-1.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«Торговый дом «Холодильное оборудование» и индивидуальный предприниматель Шагабутдинов Иршат Алиуллович. Решением Арбитражного суда Ивановской области от 18.06.2020 иск удовлетворен в части взыскания 2 048 147 рублей 11 копеек убытков и 27 663 рублей в возмещение расходов по уплате государственной пошлины; требование о взыскании штрафа в размере 625 000 рублей оставлено без рассмотрения. 2 Постановлением Второго арбитражного апелляционного суда от 10.09.2020 решение суда первой инстанции оставлено без изменения. Арбитражный суд Волго-Вятского округа постановлением от 24.03.2021 указанные судебные акты оставил без изменения. Общество с ограниченной ответственностью «ВОКАЛ»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принятие груза к перевозке водителем общества, отсутствие доказательств доставки груза, факт незаконного удержания ответчиком груза, признав доказанным размер убытков, руководствуясь статьей 20 Конвенции о договоре международной дорожной перевозки грузов (заключена в городе Женеве 19.05.1956), статьями 785, 796, 801 Гражданского кодекса Российской Федерации, статьей 34 Федерального закона от 08.11.2007 № 259-ФЗ «Устав автомобильного транспорта и городского наземного электрического транспорта», суды пришли к выводу о неисполнении ответчиком обязанности по доставке груза и наличии оснований для взыскания заявленной суммы убытков в связи с его утратой. Доводы жалобы об отсутствии надлежащих доказательств принятия груза ответчиком, а также о том, что груз не утрачен, приводились при рассмотрении дела,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3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«ВОКАЛ»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