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«ФинПромЮрист» обратилось в Арбитражный суд города Москвы с заявлением о признании Каджая Тенгиза Гурамовича несостоятельным (банкротом). Определением Арбитражного суда города Москвы от 11.08.2020 заявление о признании гражданина несостоятельным (банкротом) принято к производству, назначено судебное заседание по рассмотрению обоснованности заявления. Постановлением Девятого арбитражного апелляционного суда от 16.12.2020 определение суда первой инстанции оставлено без изменения. Каджай Тенгиз Гурамович обратился в Арбитражный суд Московского округа с кассационной жалобой на постановление суда апелляционной инстанции. Определением Арбитражного суда Московского округа от 18.01.2021 кассационная жалоба возвращена на основании пункта 1 части 1 статьи 281 Арбитражного процессуального кодекса Российской Федерации, поскольку подана на судебный акт, не подлежащий обжалованию в порядке кассационного производства. 2 Арбитражный суд Московского округа определением от 02.04.2021 определение окружного суда оставил без изменения. Должник – Каджай Тенгиз Гурамович обратился в Судебную коллегию Верховного Суда Российской Федерации с кассационной жалобой на определение окружного суда от 02.04.2021,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Возвращая кассационную жалобу должника, окружной суд руководствовался пунктом 2 статьи 42, пунктом 3 статьи 61 Федерального закона от 26.10.2002 № 127-ФЗ «О несостоятельности (банкротстве)», разъяснениями, изложенными в пункте 35.2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определение о принятии заявления о признании должника банкротом предусматривает возможность его обжалования в арбитражный суд апелляционной инстанции, который по результатам рассмотрения соответствующей жалобы выносит постановление, являющееся окончательным. Проверив в порядке статьи 291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права, суд округа согласился с выводами суда кассационной инстанции о возвращении кассационной жалобы заявителя на основании пункта 1 части 1 статьи 281 Арбитражного процессуального кодекса Российской Федерации, как поданной на судебный акт, который не обжалуется в порядке кассационного производства. Доводы жалобы выводы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3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Каджаю Тенгизу Гурамовичу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