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Пензенской области от 17.12.2020, оставленным без изменения постановлением Одиннадцатого арбитражного апелляционного суда от 24.02.2021 и постановлением Арбитражного суда Поволжского округа от 05.05.2021, исковое заявление удовлетворено частично, с учреждения в пользу общества взысканы убытки в сумме 31 428 рублей 56 копеек. В остальной части в удовлетворении искового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в части отказа в удовлетворении иска и в указанной части удовлетворить заявление.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проводился открытый конкурс в электронной форме на право заключить государственные контракты по оказанию услуг проведения строительного контроля при осуществлении капитального ремонта автомобильных дорог в Саратовской области. В соответствии с протоколами подведения итогов конкурса от 25.03.2020 победителем признано общество. Между тем, ознакомившись с представленной обществом банковской гарантией, учреждение отказало в ее приеме. Протоколами от 14.04.2020 №№ 9-ОК/3, 10-ОК/3, 11-ОК/3, 13-ОК/3 общество признано уклонившимся от заключения контракта и учреждением направлены соответствующие сведения в Управление антимонопольной службы по Саратовской области (далее - управление, антимонопольный орган) для включения в реестр недобросовестных поставщиков. По результатам рассмотрения обращения решениями управления от 27.04.2020 отказано во включении общества в реестр недобросовестных поставщиков, учреждение признано нарушившим требования части 6 статьи 45, части 13 статьи 83.2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- Закон о контрактной системе). При этом общество понесло расходы на оплату услуг представителя в антимонопольном органе в размере 7 857 рублей 14 копеек по каждому административному делу. Не согласившись с решениями управления, учреждение обратилось в арбитражный суд с заявлениями о признании их недействительными. Решениями Арбитражного суда Пензенской области по делам № А49-4336/20, А49-4359/20, А49-4360/2020, А49-4362/2020 в удовлетворении заявлений учреждения отказано. Суд указал на соответствие банковских гарантий, предоставленных обществом в счет обеспечения исполнения контрактов, требованиям, установленным статьей 96 Закона о контрактной системе. Полагая, что противоправными действиями учреждения, отказавшего обществу в заключении контрактов по итогам проведенных торгов, причинены убытки в виде упущенной выгоды в сумме 2 478 546 рублей 14 копеек, а также в виде расходов, понесенных в связи с участием в торгах в сумме 131 492 рублей 42 копеек, общество обратилось в арбитражный суд. Суды первой и апелляционной инстанций, исследовав и оценив представленные в материалы дела доказательства, руководствуясь положениями Закона о контрактной системе, Гражданского кодекса Российской Федерации, пришли к выводу о недоказанности обществом причинно-следственной связи между принятыми учреждением решениями об отказе от заключения контрактов и возникшими убытками в форме упущенной выгоды, с чем согласился суд округа. Судебные инстанции отметили, что общество изначально не подтвердило своего права на понуждение ответчика к заключению контрактов по итогам торгов и, как следствие, возможность получения им прибыли как результат предполагаемого выполнения работ по предмету торгов, не доказало наличие оснований и размер взыскиваемых убытков. Суды также указали, что требование общества о взыскании с учреждения процентов за пользование чужими денежными средствами на сумму реально понесенных убытков не подлежит удовлетворению с учетом разъяснений, изложенных в пунктах 41, 57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обязательств». Доводы общества, изложенные в кассационной жалобе, в том числе о распределении понесенных по делу судебных расходов, являлись предметом рассмотрения судов и получили надлежащую правовую оценку. Приведенные в кассационной жалобе доводы не подтверждают существенных нарушений норм материального и процессуального права, повлиявших на исход дела, по сути, сводятся к несогласию заявителя с установленными судами фактическими обстоятельствами дела и направлены на их переоценку, что не может служить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«ПМК 7»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"ПМК 7" (подробнее) Ответчики: Федеральное казённое учреждение "Федеральное управление автомобильных дорог "Большая Волга" Федерального дорожного агентства" (подробнее) Иные лица: Лениниский районный суд г. Пензы (подробнее) Октябрьский районный суд г. Пензы (подробнее) ООО " Стройконтроль" (подробнее) Пензенский областной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