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сельскохозяйственное предприятие «Рикон» (далее – Общество) обратилось в Арбитражный суд Воронежской области с иском к индивидуальному предпринимателю – главе крестьянского (фермерского) хозяйства ФИО1 (далее – Предприниматель) о признании недействительными (ничтожными): договора аренды земельного участка сельскохозяйственного назначения от 20.03.2018, договора субаренды земельных участков сельскохозяйственного назначения от 20.03.2018 № 20/03-АРЗУ, договора субаренды земельных участков сельскохозяйственного назначения от 20.03.2018, договора аренды от 20.03.2018 № 20/03-ТС, договора аренды недвижимого имущества от 20.03.2018 № 20/03-АрНдИм, договора аренды от 20.03.2018 № 20/03-крс, договора купли-продажи незавершенного производства от 20.03.2018 № 3, договора поставки от 21.03.2018 № 21/03-2018 РК/КФХ.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Воронежской области от 30.06.2020, оставленным без изменения постановлением Девятнадцатого арбитражного апелляционного суда от 27.11.2020 и постановлением Арбитражного суда Центрального округа от 14.04.2021,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статей 10 , 174 Гражданского кодекса Российской Федерации (далее – Гражданский кодекс), статьи 161 Арбитражного процессуального кодекса Российской Федерации (далее – АПК РФ). По мнению Общества, оспариваемые сделки заключены неуправомоченным лицом; в действиях сторон имеются признаки злоупотребления правом; договоры подписаны на явно невыгодных для истца условиях.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20.03.2018 между Обществом (арендатор) в лице генерального директора ФИО2 и Предпринимателем (субарендатор) заключено два договора субаренды земельных участков сельскохозяйственного назначения и договор аренды земельных участков, по условиям которых передавалась земли общей площадью: 20 019 206 кв. м, 5 025 274 кв. м и 6 243 598 кв. м. Согласно условиям дополнительных соглашений к договорам арендная плата будет выплачиваться в натуральном виде (продукцией), а также в денежном выражении. Впоследствии между Обществом в лице руководителя ликвидационной комиссии ФИО3 (арендодатель) и Предпринимателем (арендатор) заключены соглашения о расторжении договоров субаренды с указанием размера задолженности по арендной плате и сроки ее погашения. По актам возврата от 18.08.2018 и от 06.12.2018 арендатор возвратил, а арендодатель принял обратно земельные участки. 20.03.2018 между Обществом (арендодатель) в лице генерального директора ФИО2 и Предпринимателем (арендатор) заключен договор аренды недвижимого имущества № 20/03-АрНдИм, по условиям которого арендодатель предоставляет, а арендатор принимает во временное пользование (аренду) за плату недвижимое имущество, находящееся в Панинском районе Воронежской области; договор аренды № 20/03-крс, по условиям которого арендодатель обязуется предоставить во временное пользование, а арендатор принять, оплатить и своевременно возвратить крупный рогатый скот, порода, наименование и количество которого определены в спецификации к договору (приложение № 1); договор аренды № 20/03-ТС, по условиям которого арендодатель обязуется предоставить арендатору во временное владение и пользование движимое имущество вместе со всеми его принадлежностями и необходимой для использования документацией в соответствии с перечнем имущества, являющемся неотъемлемой частью договора (приложение № 1 в двух разделах). Согласно условиям дополнительных соглашений к указанным договорам аренды с 31.05.2018 арендатор обязан самостоятельно и за свой счет организовать и обеспечить охрану арендованного имущества в пределах срока действия договора путем заключения соответствующего договора на оказание охранных услуг с охранной организацией, имеющей необходимые разрешения (лицензию) на занятие такой деятельностью. Обществом в лице председателя ликвидационной комиссии ФИО3 (арендодатель) и Предпринимателем 06.12.2018 заключено соглашение о расторжении договора аренды недвижимого имущества от 20.03.2018 № 20/03-АрНдИм. В соответствии с актом от 14.09.2018 к договору аренды № 20/03-крс арендатор возвратил, а арендодатель принял крупный рогатый скот в количестве 56 голов. Из акта возврата движимого имущества от 02.07.2018 к договору аренды имущества № 20/03-ТС следует, что в связи с невозможностью использования переданного по договору аренды № 20/03-ТС движимого имущества по причине наложения ареста, арендатор возвратил, а арендодатель принял указанное в акте имущество вместе со всеми его принадлежностями, необходимыми для его использования, в том числе транспортные средства, самоходные машины, оборудование и иное имущество. Согласно акту возврата от 13.08.2018 к договору аренды № 20/03-ТС арендатор возвратил, а арендодатель принял транспортные средства, самоходные машины и оборудование. По акту возврата движимого имущества от 03.09.2018 к договору аренды № 20/03-ТС арендатор возвратил, а арендодатель принял трактор колесный CASEIN MXЗ10 (регистрационный номер Z7RZ06227). Между Обществом в лице генерального директора ФИО2 (продавец) и Предпринимателем (покупатель) 20.03.2018 заключен договор купли-продажи незавершенного производства № 3, по условиям которого продавец обязался передать в собственность покупателю незавершенное производство озимой пшеницы сортов Московская 40 РС-1 в соответствии со спецификацией, прилагаемой к договору и являющейся его неотъемлемой частью, а покупатель обязался принять этот товар и уплатить за него цену, определенную договором. Также 21.03.2018 между Обществом в лице генерального директора ФИО2 (продавец) и Предпринимателем (покупатель) заключен договор поставки № 21/03-2018 РК/КФХ, по условиям которого поставщик обязался передать в собственность покупателя товар. Ссылаясь на то, что указанные сделки следует квалифицировать как взаимосвязанные, которые в совокупности соответствуют признакам крупной сделки, поскольку по ним передан основной актив, в результате совершения данных сделок Общество было лишено возможности осуществлять основной вид деятельности, кроме того сделки были заключены лицом, не имеющим полномочий действовать от имени юридического лица, в отсутствие необходимого одобрения и в ущерб интересам хозяйствующего субъекта,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 , 51 , 166 , 168 , 174 , 183 Гражданского кодекса, статьей 78 Федерального закона от 26.12.1995 № 208-ФЗ «Об акционерных обществах», разъяснениями, изложенными в пунктах 93, 122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исходя из следующего. Вступившим в законную силу судебным актом по делу № А14-11411/2018 установлено, что 26.03.2018 единственным участником Общества – обществом с ограниченной ответственностью (далее – ООО) «Талекс агро» в лице генерального директора ФИО2 было принято решение № 26/03/2018 о ликвидации истца и назначении ликвидационной комиссии (новое решение о ликвидации). Соответствующая запись о нахождении Общества в стадии ликвидации и сведения о руководителе ликвидационной комиссии внесены в ЕГРЮЛ 03.04.2018. На дату заключения оспариваемых сделок (20.03.2018 и 21.03.2018), ФИО2 значился в Едином государственном реестре юридических лиц (далее – ЕГРЮЛ) в качестве единоличного исполнительного органа хозяйствующего субъекта, при заключении оспариваемых договоров К(Ф)Х ФИО1 добросовестно полагался на сведения ЕГРЮЛ в отношении лица, имеющего право без доверенности действовать от имени ЗАО СХП «Рикон». В качестве основания для признания оспариваемых сделок заключенными при злоупотреблении правом истец ссылался на то обстоятельство, что почти все договоры совершены в один день с одним лицом, по значительно заниженной стоимости и на невыгодных для Общества условиях; определением Арбитражного суда Воронежской области от 21.02.2018 по делу № А14-3231/2018 по иску ПАО Сбербанк к Обществу, ООО «Талекс Агро», ООО «Аннинская ферма» о взыскании солидарно задолженности ОООО»Мясокомбинат «Верхнехавский» по кредитному договору №957012047 от 12.04.21012 в сумме 58 357 516,06 руб. был наложен арест на любое имущество, принадлежащее на праве собственности названным ответчикам. Между тем в рамках настоящего спора каких-либо доказательств наличия в общедоступных источниках сведений о наложении ареста на конкретное имущество Обществом не представлено. Как установили суды, по оспариваемым договорам аренды и субаренды земельных участков, аренды недвижимого имущества, транспортных средств и крупного рогатого скота, названное имущество передавалось во временное пользование сроком на 9 месяцев с уплатой арендатором арендной платы, возложением на него обязанности по уплате налогов, коммунальных платежей, по содержанию и охране имущества, в том числе крупного рогатого скота, с несением арендатором расходов на его питание и лечение. Также на субарендатора была возложена обязанность по оплате арендной платы за Общество арендодателям. При указанных обстоятельствах суды пришли к обоснованным выводам об отсутствии оснований полагать, что действия ФИО2 по заключению договоров были направлены исключительно на причинение ущерба. Возбужденное в отношении ФИО2 уголовное дело по признакам преступления, предусмотренного части 2 статьи 201 УК РФ , в отсутствие вступившего в законную силу приговора суда, не свидетельствует о наличии в его действиях признаков злоупотребления правом. Оценив заключение судебной экспертизы, условия оспариваемых договоров, суды пришли к выводам об отсутствии доказательств заключения договоров с явным и значительным занижением арендной платы и цены продажи имущества по договорам купли-продажи и поставки; причинение ЗАО СХП «Рикон» явного ущерба в результате совершения оспариваемых сделок не установлено. Истцом не представлено доказательств, свидетельствующих о том, что оспариваемые взаимосвязанные сделки соответствуют установленным статьей 78 Федерального закона от 26.12.1995 № 208-ФЗ «Об акционерных обществах» признакам крупной сделки, подлежащей одобрению в соответствии с требованиями статьи 79 указанного Закона.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сельскохозяйственное предприятие «Рикон»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ЗАО СХП "Рикон" (подробнее) ООО "Бюро оценки капитальных активов" Руководителю (подробнее) Ответчики: КФХ Сизоненко Владимир Николаевич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