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«АДС» (далее – Общество) обратилось в Арбитражный суд Ярославской области с иском к публичному акционерному обществу «Ярославский судостроительный завод» (далее – Завод) и мэрии города Ярославля о признании права собственности в силу приобретательной давности на здание ЦТП площадью 109,9 кв. м (кадастровый номер 76:23:000000:1044), расположенное по адресу: г. Ярославль, пр-т Фрунзе, дом 67 и на сооружение - магистральную теплотрассу, протяженностью 1011 м., расположенное по адресу: г. Ярославль, от улицы Корабельная, д. 1 до ЦТП № 67 по проспекту Фрунзе (далее - теплотрасса) в соответствии с техническим планом сооружения от 26.07.2019. В свою очередь Завод заявил встречные требования о признании права собственности на спорную теплотрассу. К участию в деле в качестве третьих лиц, не заявляющих самостоятельные требования относительно предмета спора, привлечены Управление Федеральной службы государственной регистрации, кадастра и картографии по Ярославской области и комитет по управлению муниципальным имуществом мэрии города Ярославля. Решением Арбитражного суда Ярославской области от 05.08.2020 иск Общества удовлетворен, в удовлетворении требований Завода отказано. 2 Постановлением Второго арбитражного апелляционного суда от 26.11.2020, оставленным без изменения постановлением Арбитражного суда Волго-Вятского округа от 18.03.2021, решение от 05.08.2020 отменено в части удовлетворения первоначального иска Общества, в удовлетворении требований отказано; в остальной части решение суда первой инстанции от 05.08.2020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Завод не является заинтересованным истцом по первоначальному иску, поскольку спорное имущество принадлежит муниципальному образованию. По мнению Общества, вывод апелляционного суда об отсутствии признака добросовестного владения спорным имуществом является ошибочным; апелляционный суд неверно определил начало срока владения имуществом; использование объекта для предпринимательских целей не лишает владение признака владения имущества как своим собственным.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1992 году проведена приватизация государственного предприятия «Ярославский судостроительный завод» (далее – Предприятие), в связи с чем образовано открытое акционерное общество «Ярославский судостроительный завод» (переименован в Завод), в результате которой последний стал собственником объектов недвижимого и движимого имущества, в том числе котельных и здания газораспределительной подстанции. Уполномоченный орган 29.06.1999 зарегистрировал Общество в качестве юридического лица, одним из участников которого являлся Завод; данное лицо создавалось для осуществления деятельности по производству и передаче тепловой энергии посредством теплогенерирующего и теплосетевого хозяйства Завода. Завод (арендодатель) и Общество (арендатор) 05.10.2001 заключили договор аренды № 143/13-33, по условиям которого арендатору передан имущественный комплекс для производства и передачи тепловой энергии, в том числе, котельная, 3 тепловые сети, внешние сети теплотрассы. Соглашение о расторжении договора подписано сторонами 05.12.2003. В связи с передачей котельной Региональная энергетическая комиссия решением от 09.11.2001 утвердила тариф на тепловую энергию, вырабатываемую Обществом, в размере тарифа, ранее установленного для Завода. На основании решения общего собрания участников Общества, в качестве вклада в его уставный капитал Завод (доля 47,7%) 20.11.2003 внес здания котельных (лит. А, Б) и здание газораспределительной подстанции (лит. В), расположенные по адресу: г. Ярославль, ул. Корабельная, д. 1, на которые зарегистрировано право собственности. В перечень оборудования, вносимого в уставный капитал Общества, спорное здание ЦТП и теплотрасса включены не были. По утверждению Общества, здания котельной соединены с магистральной теплотрассой, по которой из котельной через присоединенную сеть подается горячая вода и отопление потребителям, при этом здание ЦТП является распределительным узлом для данной части магистральной теплотрассы. Общество использует котельные и ГРП, здание ЦТП (с 2003 года), магистральную теплотрассу (с 2002 года), которые образуют единую тепловую сеть для обеспечения потребителей в жилых домах и иных объектов, расположенных в районе Завода, в связи с чем владеет, пользуется спорным имуществом как своим собственным, несет расходы по его содержанию. С 2002 года Обществу устанавливается тариф на тепловую энергию и заключаются договоры на поставку тепловой энергии, на отопление и горячее теплоснабжение; Общество производит ремонт теплосетей, устраняет аварии, проводит промывку и плановые гидравлические испытания, осуществляет подготовку к отопительному сезону, выдает технические условия на подключение объектов к сетям. Согласно ответу Завода от 14.06.2019 здание ЦТП и теплотрасса на его балансе не состоят. Названные обстоятельства явились основанием для обращения Общества в арбитражный суд с первоначальным иском. Заявляя встречные требования, Завод указал, что теплотрасса, которая числится как «теплотрасса к поселку», а также ЦТП возведены Предприятием в период 1971-1973 годов для обслуживания жилых домов и объектов социально- культурного назначения в районе завода, а также для обеспечения нужд завода и его работников. Спорные объекты в состав приватизируемого имущества не вошли и подлежали передаче в муниципальную собственность. По утверждению Завода, поскольку имущество не было передано муниципальному образованию, оно принадлежит ему. Повторно исследовав и оценив по правилам статьи 71 АПК РФ представленные доказательства, руководствуясь статьями 11, 12, 217, 234, 301-305 Гражданского кодекса Российской Федерации, Постановлением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4 Москвы и Санкт-Петербурга и муниципальную собственность», разъяснениями, изложенными в постановлении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 апелляционной инстанции, с выводами которого согласился суд округа, отменил решение суда первой инстанции и отказал в удовлетворении первоначального иска, исходя из того, что Общество не доказало правомерность владения спорными объектами в 2003 году, что по смыслу статьи 234 Гражданского кодекса, опровергает добросовестность его использования, приняв во внимание, что истец не возвратил арендованное имущество после расторжения договора аренды; в отсутствии правовых оснований Общество продолжало пользоваться имуществом для извлечения выгоды; спорное имущество находится в муниципальной собственности.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«АДС»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