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21.09.2020, оставленным без изменения постановлениями Девятого арбитражного апелляционного суда от 07.12.2020 и Арбитражного суда Московского округа от 30.03.2021, иск общества удовлетворен. В кассационной жалобе, поданной в Верховный Суд Российской Федерации, ФСИН России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вступившими в законную силу решениями Арбитражного суда Республики Татарстан по делам №№ А65-9785/2018, А65-9786/2018, А65-9787/2018 удовлетворены требования общества о взыскании с учреждения задолженности и неустойки, выданы исполнительные листы от 09.07.2018 ФС № 023416706, от 09.07.2018 ФС № 020027836, от 10.07.2018 ФС № 020027837, которые направлены для исполнения в Управление Федерального казначейства по Республике Татарстан. В связи с истечением трехмесячного срока исполнения исполнительных документов и неисполнением учреждением их требований обществом предъявлено требование в рамках субсидиарной ответственности к главному распорядителю средств бюджета (ФСИН России), в ведении которого находится должник – учреждение. Оценив представленные в дело доказательства, руководствуясь положениями статей 123.22 , 309 , 310 , 399 Гражданского кодекса Российской Федерации, статьи 242.3 Бюджетного кодекса Российской Федерации, суды пришли к выводу о наличии оснований для удовлетворения иска. При этом судебные инстанции исходили из того, что задолженность, не погашенная основным должником - учреждением, подлежит взысканию с ФСИН России как лица, которое в соответствии с законом и иными правовыми актами несет ответственность дополнительно к ответственности основного должника. Доводы, изложенные в кассационной жалобе, не свидетельствуют о допущенной при рассмотрении дела судебной ошибке с учетом фактических обстоятельств дела,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"Первый шихтовый двор" (подробнее) Ответчики: Федеральная Служба исполнения наказаний (подробнее) Иные лица: Межрегиональное Операционное УФК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