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21.10.2020, оставленным без изменения постановлениями Седьмого арбитражного апелляционного суда от 22.01.2021 и Арбитражного суда Западно-Сибирского округа от 27.04.2021, в удовлетворении заявленных требований отказано. В кассационной жалобе учреждение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заказчика и уполномоченного учреждения при проведении электронного аукциона на выполнение работ по капитальному ремонту здания терапевтического корпуса больницы со ссылкой на отсутствие в извещении, аукционной документации ограничений и условий допуска иностранных товаров антимонопольным органом принято решение. Управлением жалоба общества признана частично обоснованной (пункт 1), учреждение нарушившим часть 3 статьи 14, пункт 10 части 1 статьи 42, часть 5 статьи 63, пункт 2 части 1 статьи 64, часть 5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(пункт 2). Предписанием управления на учреждение возложена обязанность прекратить нарушения законодательства о контрактной системе. Не согласившись с пунктами 1 и 2 ненормативных правовых актов антимонопольного органа, учреждение обратилось в арбитражный суд. Исследовав и оценив представленные в материалы дела доказательства, руководствуясь положениями статей 14, 31, 42, 64, 66 Закона о контрактной системе, постановлением Правительства Российской Федерации от 05.02.2015 № 102 «Об ограничениях и условиях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муниципальных нужд» (далее - Постановление № 102), Правилами государственной регистрации медицинских изделий, утвержденными постановлением Правительства Российской Федерации от 27.12.2012 № 1416, правовой позицией, изложенной в пункте 29 Обзора судебной практики Верховного Суда Российской Федерации № 2 (2019), утвержденного Президиумом Верховного Суда Российской Федерации 17.07.2019, суды пришли к выводу о соответствии решения и предписания в оспариваемой части требованиям действующего законодательства. Судебные инстанции исходили из того, что в рассматриваемом случае документация об электронном аукционе должна содержать сведения об ограничениях, предусмотренных Постановлением № 102, и требование о наличии во второй части заявки копии регистрационного удостоверения на медицинские изделия, включенные в объект закупки. При исследовании обстоятельств дела установлено, что предметом закупки являются выполнение работ по капитальному ремонту здания и поставка медицинских изделий (в том числе реанимационной консоли двухзарядной длиной 1600 мм); в рамках данной закупки закупается оборудование, подпадающее под ограничения и условия допуска иностранных товаров, предусмотренные Постановлением № 102; документация об электронном аукционе не содержит требование о наличии во второй части заявки копии регистрационного удостоверения на медицинские изделия, входящие в объект закупки. Доводы, изложенные в кассационной жалобе, повторяют позицию учреждения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Новосибирской области «Управление контрактной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Новосибирской области "Управление контрактной системы"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ГОСУДАРСТВЕННОЕ БЮДЖЕТНОЕ УЧРЕЖДЕНИЕ ЗДРАВООХРАНЕНИЯ НОВОСИБИРСКОЙ ОБЛАСТИ "ЦЕНТРАЛЬНАЯ КЛИНИЧЕСКАЯ БОЛЬНИЦА" (подробнее) ООО "Строй Газ Сервис"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