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Поскольку учреждением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государственного казенного учреждения города Москвы «Инженерная служба района Братеево» об отсрочке уплаты государственной пошлины за рассмотрение кассационной жалобы удовлетворить. Предоставить государственному казенному учреждению города Москвы «Инженерная служба района Братеево» отсрочку уплаты государственной пошлины до окончания производства по кассационной жалобе на решение Арбитражного суда города Москвы от 11.09.2020, постановление Девятого арбитражного апелляционного суда от 21.10.2020 и Арбитражного суда Московского округа от 31.03.2021 по делу № А40-136838/2017. Судья Верховного СудаРоссийской Федерации М.К. Антонова Суд: Верховный Суд РФ (подробнее) Истцы: ГКУ города Москвы "ИС района Братеево" (подробнее) ООО "АЛЬПСАУНД" (подробнее) Ответчики: ГКУ ГОРОДА МОСКВЫ ИНЖЕНЕРНАЯ СЛУЖБА РАЙОНА БРАТЕЕВО (подробнее) Иные лица: ООО "Лаборатория Судебной экспертизы"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