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27.07.2020, оставленным без изменения постановлениями Девятого арбитражного апелляционного суда от 25.11.2020 и Арбитражного суда Московского округа от 31.03.2021, в удовлетворении требований о признании незаконными проведение внеплановой выездной проверки и ее результатов отказано; в части требования о признании недействительным письма Роспотребнадзора производство по делу прекращено.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Роспотребнадзором в рамках исполнения поручения Правительства Российской Федерации проведена работа по отбору проб и исследованию молочной продукции, в том числе, в целях защиты прав потребителей, повышения качества соответствующего общественно значимого товара, и информация о результатах 17.04.2018 направлена в автономную некоммерческую организацию «Российская система качества». Согласно приложению к письму Роспотребнадзора в образце продукции заявителя «творог 9%» ТМ «Рузское молоко» даты производства 10.03.2018 выявлен крахмал в значениях 2,6+0,4%. По мнению заявителя, письмо Роспотребнадзора послужило основанием к проведению в отношении заявителя внеплановой проверки. Полагая, что письмо Роспотребнадзора от 17.04.2018, проведение внеплановой проверки и ее результаты являются незаконными,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30.03.1999 № 52-ФЗ «О санитарно-эпидемиологическом благополучии населения»,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суды пришли к выводу о том, что производство по требованию заявителя о признании недействительным письма Роспотребнадзора подлежит прекращению, при этом отсутствуют основания для удовлетворения заявления в остальной части. Прекращая производство по делу в части требования общества о признании недействительным письма Роспотребнадзора, суды приняли во внимание обстоятельства, установленные по результатам рассмотрения дела № А40-506/2020, и исходили из того, что названное письмо не обладает признаками ненормативного правового акта, который может быть обжалован в порядке главы 24 Арбитражного процессуального кодекса Российской Федерации. Отказывая в удовлетворении заявления в оставшейся части, суды признав, что проверка проведена в пределах компетенции Роспотребнадзора, не 3 установили оснований для признания незаконными проведение внеплановой выездной проверки и ее результатов. Доводы, изложенные в кассационной жалобе, основаны на неверном толковании норм права,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«Рузское молоко»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