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16.09.2020, оставленным без изменения постановлениями Семнадцатого арбитражного апелляционного суда от 15.12.2020 и Арбитражного суда Уральского округа от 31.03.2021, в удовлетворении требований, объединенных в одно производство, отказано. В кассационной жалобе АО «Российский аукционный дом»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антимонопольного органа признан факт нарушения пункта 1 части 1 статьи 17 Федерального закона от 26.07.2006 № 135-ФЗ «О защите конкуренции» (далее - Закон о защите конкуренции), выразившийся в заключении соглашения между ООО «Агентство правовой помощи» (организатор торгов) и АО «Российский аукционный дом» (оператор ЭТП) с участниками этих торгов в лице ИП ФИО1, ФИО2 и ФИО3 по созданию преимущественных условий участия в торгах, неправомерно разделенных на первоначальные № РАД-123518 и повторные № РАД-139185, для определенных участников. Основанием для принятия решения послужили выводы управления о том, что только для ФИО3 и ИП ФИО1, действующих в интересах одного из кредиторов должника ФИО2, ставшего победителем данных торгов, обеспечена возможность подачи заявок техническими средствами оператора электронной площадки в условиях сжатых сроков для их подачи и многочисленных нарушений порядка проведения торгов со стороны организатора торгов. Исследовав и оценив представленные в материалы дела доказательства, руководствуясь положениями статьи 4, пункта 1 части 1 статьи 17 Закона о защите конкуренции, Федерального закона от 26.10.2002 № 127-ФЗ «О несостоятельности (банкротстве)», Порядком проведения торгов в электронной форме, требованиями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утвержденными приказом Минэкономразвития Российской Федерации от 23.07.2015 № 495,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суды пришли к выводу о том, что оспариваемое решение управления соответствует требованиям действующего законодательства, не нарушает права и законные интересы заявителей. Судебные инстанции исходили из заключения ООО «Агентство правовой помощи», АО «Российский аукционный дом», ИП ФИО1, ФИО2 и ФИО3 антиконкурентного соглашения, которое привело к приему заявок конкретных лиц, многочисленным нарушениям порядка проведения торгов (в том числе при установлении срока представления заявок). Оценив действия АО «Российский аукционный дом», как оператора ЭТП, суды пришли к выводу о том, что оператором ЭТП с использованием своих технических средств обеспечен прием конкретных заявок и ограничен прием «нежелательных», к которым отнесена ФИО5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аукционный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Свердловской области (подробнее) Управления Федеральной антимонопольной службы по Свердловской области (подробнее) Иные лица: АО Российский аукционный дом (подробнее) ИП Подоплелова Наталья Леонидовна (подробнее) ООО "Агентство правовой помощи"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