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14.07.2021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Северо-Кавказского округа от 14.04.2021, то на момент обращения заявителя в Верховный Суд Российской Федерации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общество ссылается на неполучение копии постановления суда округа. Между тем, процессуальным законом не предусмотрено исчисление срока на обжалование с момента получения заявителем копии судебного акта. Принимая во внимание, что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14.04.2021 опубликован в общедоступной базе судебных актов 15.04.2021, заявитель имел реальную возможность в установленный законом срок подготовить и направить жалобу в адрес Верховного Суда Российской Федерации.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Поскольку обществом не приведено объективных причин, препятствующих ему подать кассационную жалобу в установленный законом срок, ходатайство следует оставить без удовлетворения, а кассационную жалобу - возвратить заявителю. Кассационная жалоба подана обществом в электронном виде, в связи с чем бумажный носитель с текстом кассационной жалобы в адрес общества не возвращается. Поскольку к кассационной жалобе приложена копия чека-ордера от 14.07.2021, вопрос о возврате государственной пошлины из федерального бюджета в отсутствие оригинала чека-ордера не может быть разрешен.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«Юг Инвест Строй» о восстановлении пропущенного процессуального срока отказать. Кассационную жалобу общества с ограниченной ответственностью «Юг Инвест Строй» на решение Арбитражного суда Республики Адыгея от 21.09.2020, постановление от 10.12.2020 и дополнительное постановление от 30.12.2020 Пятнадцатого арбитражного апелляционного суда, постановление Арбитражного суда Северо-Кавказского округа от 14.04.2021 по делу № А01-370/2020 возвратить заявителю. Судья Верховного Суда Российской Федерации Н.С. Чучунова Суд: Верховный Суд РФ (подробнее) Ответчики: ООО "Юг Инвест Строй"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