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11.09.2020 в удовлетворении иска отказано. Постановлением Девятого арбитражного апелляционного суда от 10.12.2020 решение суда первой инстанции отменено, иск предприятия удовлетворен. Арбитражный суд Московского округа постановлением от 22.03.2021 постановление суда апелляционной инстанции оставил без изменения. В кассационной жалобе, поданной в Верховный Суд Российской Федерации, банк, ссылаясь на существенные нарушения норм права, несоответствие выводов судов фактическим обстоятельствам дела,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в арбитражный суд послужил отказ банка (гарант) в удовлетворении требования предприятия (бенефициар) об осуществлении оплаты денежной суммы по банковской гарантии. Отказывая в удовлетворении иска, суд первой инстанции исходил из несоответствия поступившего от предприятия требования платежа по гарантии и приложенных к нему документов условиям выданной банком гарантии, в том числе вследствие непредставления надлежащим образом заверенной копии документа, подтверждающего полномочия подписавшего требование лица, отсутствия печати бенефициара и комплекта документов, а также указания в расчете отличной от истребуемой к получению суммы.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368 , 370 , 374 , 376 Гражданского кодекса Российской Федерации, с учетом разъяснений, изложенных в пункте 30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пришел к выводу о том, что требование предприятия соответствует условиям банковской гарантии, при этом отсутствие некоторых реквизитов не могло являться основанием для отказа в выплате бенефициару денежных средств, предусмотренных банковской гарантией, с чем согласился суд округа. Доводы банка о том, что требование не было заверено печатью предприятия подлежит отклонению, поскольку как установлено судами, к требованию были приложены документы, подтверждающие полномочия на подписание данного требования, в связи с чем отсутствие печати в требовании при наличии других приложенных документов, не может служить достаточным основанием для отказа в удовлетворении данного требования. Возражения банка, по сути, сводятся к несогласию с оценкой судом апелляционной инстанции обстоятельств выполнения предприятием требований действующего законодательства при предъявлении требования о выплате денежных средств по банковской гарантии, которые аналогичны доводам, заявлявшимся в судах нижестоящих инстанций, свидетельствуют не о нарушениях судами норм материального права, повлиявших на исход дела, а о несогласии заявителя с установленными по делу фактическими обстоятельствами, были проверены судами и признаны необоснованными, направлены на переоценку установленных по делу обстоятельств, что не входит в компетенцию Верховного Суда Российской Федерации. Поскольку существенных нарушений судами норм материального права и (или) норм процессуального права, повлиявших на исход дела, доводы жалобы не подтверждают,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«Экспобанк»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МУП Екатеринбургское "Многопрофильные энергетические системы" (подробнее) Ответчики: ООО "ЭКСПОБАНК"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