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Столков В.В. обратился в суд с заявлением о включении в реестр требований кредиторов должника (далее – реестр) требования в размере 23 000 000 рублей. Определением Арбитражного суда Алтайского края от 20.03.2017 вышеуказанное требование включено в третью очередь реестра. Впоследствии Столков В.В. обратился в суд с заявлением о включении в реестр требования в размере 64 000 000 рублей. Седакова А.Ю. обратился в суд с заявлением о пересмотре по вновь открывшимся обстоятельствам определения суда первой инстанции от 20.03.2017. Определением Арбитражного суда Алтайского края от 06.05.2019 определение от 20.03.2017 отменено по вновь открывшимся обстоятельствам. Бызов Дмитрий Геннадьевич обратился в суд с заявлением о признании недействительной сделкой договора займа от 01.06.2014, заключенного должником и Седаковым А.Ю. 2 Клевцова Елена Александровна и финансовый управляющий имуществом должника Косилова Ольга Павловна обратились в суд с заявлением о признании недействительной сделкой договора поручительства от 17.03.2016, заключенного должником и Столковым В.В. Указанные заявления о включении в реестр требований в размере 23 000 000 рублей и 64 000 000 рублей, а также заявления о признании недействительными сделками договора поручительства от 17.03.2016 и договора займа от 01.06.2014 объединены в одно производство для совместного рассмотрения. Определением Арбитражного суда Алтайского края от 30.11.2020 требования Столкова В.В. в размере 55 000 000 рублей включены в третью очередь реестра, признан недействительным договор поручительства от 17.03.2016, заключенный между должником и Седаковым А.Ю., в удовлетворении требований Бызова Д.Г. отказано. Постановлением Седьмого арбитражного апелляционного суда от 09.03.2021, оставленным без изменения постановлением Арбитражного суда Западно-Сибирского округа от 29.05.2021, частично отменено определение суда первой инстанции от 30.11.2020, признаны недействительными договор поручительства от 17.03.2016 и договор займа от 01.06.2014, отказано во включении требований Столкова В.В. в реестр.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Разрешая спор, апелляционный суд, руководствуясь положениями статей 10, 170, 807 и 812 Гражданского кодекса Российской Федерации, статей 71 и 100 Федерального закона от 26.10.2002 № 127-ФЗ «О несостоятельности 3 (банкротстве)», исходили из отсутствия оснований для включения требований Столкова В.В. в реестр ввиду недоказанности реальности отношений, положенных в основу его требований.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Столкову Виктору Власовичу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