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30.07.2020, оставленным без изменения постановлениями Тринадцатого арбитражного апелляционного суда от 10.11.2020 и Арбитражного суда Северо-Западного округа от 23.03.2021, в удовлетворении заявленного требования отказано. В кассационной жалобе кооператив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в связи с заключением договора управления многоквартирным домом (далее - МКД) на основании решения общего собрания собственников помещений, оформленного протоколом от 20.02.2020, обратилось в инспекцию с заявлением о внесении изменений в реестр лицензий Санкт-Петербурга. По результатам проверки заявления общества инспекцией вынесено распоряжение от 16.03.2020 № 819-рл о внесении сведений об МКД в реестр лицензий Санкт-Петербурга. Не согласившись с распоряжением инспекции, кооператив обратился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161 , 162 , 192 , 195 , 198 Жилищного кодекса Российской Федерации, Порядком и сроками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938/пр, пришли к выводу о том, что оспариваемое распоряжение соответствует действующему законодательству и не нарушает права и интересы заявителя. Судебные инстанции исходили из отсутствия у инспекции оснований для отказа обществу во внесении изменений в реестр лицензий. При исследовании обстоятельств дела установлено, что к заявлению о внесении изменений приложены необходимые документы, в том числе копия протокола о принятом решении собственниками помещений дома, которым общество выбрано управляющей организацией; оснований, влекущих ничтожность решения собрания собственников, не выявлено. Ссылка кооператива на не указание в судебных актах всех доводов заявителя подлежит отклонению, поскольку не свидетельствует об отсутствии их надлежащей судебной проверки и оценки.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жилищно-строительному кооперативу № 1175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ЖИЛИЩНО-СТРОИТЕЛЬНЫЙ КООПЕРАТИВ №1175 (подробнее) Ответчики: Государственная жилищная инспекция Санкт-Петербурга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