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19.06.2020, оставленным без изменения постановлением Девятого арбитражного апелляционного суда от 04.12.2020 и постановлением Арбитражного суда Московского округа от 01.04.2021, заявленные требования удовлетворены частично, с общества в пользу департамента взыскан долг в сумме 4 157 838 рублей и пени в размере 500 000 рублей. В удовлетворении остальной части искового требования отказано. 2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Департаментом науки, промышленной политики и предпринимательства города Москвы (правопредшественник департамента) и обществом, являющимся начинающим субъектом малого и среднего предпринимательства в городе Москве, заключен договор от 10.12.2013 № 8/3-698лф-13 о предоставлении целевых бюджетных средств в форме субсидии в целях возмещения части затрат на уплату лизинговых платежей по договорам финансовой аренды (лизинга). В соответствии с условиями договора департамент предоставил обществу целевые бюджетные денежные средства в рамках реализации проекта «организация серийного производства хирургического фибрион-тромбинового клея «Криофит» из плазмы донорской крови» в размере 4 157 838 рублей. В силу пункта 3.9. договора общество обязано было обеспечить в срок с 11.01.2013 по 31.12.2017 выполнение комплекса мероприятий, предусмотренных проектом, в том числе обеспечить достижение социально-экономических показателей реализации проекта, предусмотренных пунктом 1.3. договора, являющихся условием предоставления субсидии: в период с 11.01.2013 по 31.12.2017 создать не менее одного рабочего места; в период с 01.10.2013 по 31.12.2017 выплатить в форме налоговых и страховых выплат в бюджет города Москвы и иные бюджеты бюджетной системы Российской Федерации сумму не менее суммы полученной субсидии. В нарушение условий договора общество не достигло социально- экономических показателей реализации проекта, не предоставило необходимую отчетную документацию, о чем составлен акт о выявленных нарушениях с предложением их устранения в срок до 15.05.2018. Неустранение обществом выявленных нарушений послужило основанием для вынесения департаментом 19.07.2018 распоряжения № Р-18-11-64/8 о возврате бюджетных средств и соответствующих неустоек в бюджет города Москвы, которое также обществом не исполнено. 3 Данные обстоятельства послужили основанием для обращения департамента в арбитражный суд. Рассматривая спор, суд первой инстанции, оценив представленные в материалы дела доказательства, руководствуясь положениями Гражданского кодекса Российской Федерации (далее - Гражданский кодекс), Бюджетного кодекса Российской Федерации, пришел к выводу о доказанности департаментом факта нарушения обществом условий договора от 10.12.2013 № 8/3-698лф-13, в связи с чем взыскал с ответчика долг в заявленном размере, снизив сумму заявленной истцом к взысканию неустойки до 500 000 рублей с учетом наличия оснований для применения положений статьи 333 Гражданского кодекса. Суд апелляционной инстанции, рассмотрев дело повторно, согласился с выводами суда первой инстанции, однако указал, что судом неверно истолкованы условия заключенного между сторонами договора в части начисления неустойки за его ненадлежащее исполнение, которая подлежит исчислению с 31.01.2018 по 11.12.2019. Суд округа поддержал выводы суда апелляционной инстанции.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«Плазма-ФТК»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