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«Русь» удовлетворить. Срок подачи кассационной жалобы на решение Арбитражного суда Удмуртской Республики от 18.09.2020, постановление Семнадцатого арбитражного апелляционного суда от 27.01.2021 и постановление Арбитражного суда Уральского округа от 29.04.2021 по делу № А71-4852/2019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