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09.02.2016 Алленых Елена Борисовна признана несостоятельной (банкротом), в отношении нее введена процедура реализации имущества гражданина, финансовым управляющим имуществом должника утвержден Аникеев Роман Константинович. Алленых Алексей Михайлович обратился в Арбитражный суд Московской области с заявлением о привлечении его к участию в деле в качестве третьего лица, не заявляющего самостоятельных требований относительно предмета спора, а также о выплате денежных средств в размере 675 000 рублей, что составляет 50% от реализации имущества, находящегося в совместной собственности. Определением Арбитражного суда Московской области от 30.06.2020 в удовлетворении заявления о привлечении к участию в деле в качестве третьего лица, не заявляющего самостоятельных требований относительно предмета спора, и в удовлетворении заявления Алленых Алексея Михайловича отказано. 2 Постановлением Десятого арбитражного апелляционного суда от 28.12.2020 определение суда первой инстанции оставлено без изменения. Арбитражный суд Московского округа постановлением от 30.03.2021 указанные судебные акты отменил и направил обособленный спор на новое рассмотрение в Арбитражный суд Московской области. Финансовый управляющий Аникеев Роман Константинович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Алленых Елены Борисовны – Аникееву Роману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