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Колесников Роман Сергеевич (должник) обратился в Арбитражный суд города Москвы с заявлением об исключении из конкурсной массы должника 1/2 доли в праве на квартиру № 45 общей площадью 36,2 кв.м, расположенную по адресу: г. Москва, ул. Лескова, д. 12. Определением Арбитражного суда города Москвы от 09.10.2020 в удовлетворении заявления отказано. Постановлением Девятого арбитражного апелляционного суда от 21.12.2020 определение суда первой инстанции оставлено без изменения. Арбитражный суд Московского округа постановлением от 22.03.2021 указанные судебные акты оставил без изменения. Колесников Роман Сергеевич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213.25 Федерального закона от 26.10.2002 № 127-ФЗ «О несостоятельности (банкротстве)», разъяснениями Пленума Верховного Суда Российской Федерации, содержащимися в постановлении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законных оснований для исключения спорного имущества из конкурсной массы должника, поскольку спорная часть квартиры не является единственным помещением для проживания, учитывая, что вступившими в законную силу судебными актами по обособленному спору установлено, что в результате заключения договора дарения было безвозмездно выведено имущество, на которое могло быть обращено взыскание по долгам должника в ходе исполнительного производства и которое могло быть включено в конкурсную массу должника в последующем, что свидетельствует о наличии в действиях должника признаков недобросовестности.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Колесникову Роману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