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09.07.2021 -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А40-36215/2017 является постановление Арбитражного суда Московского округа от 09.06.2020, вступившее в законную силу, согласно части 5 статьи 289 АПК РФ, со дня его принятия - 09.06.2020, следовательно, двухмесячный срок на подачу кассационной жалобы истек 09.08.2020, тогда как жалоба подана 09.07.2021. Одновременно с подачей жалобы заявлено ходатайство о восстановлении пропущенного процессуального срока ее подачи. В качестве причины пропуска срока указано введение ограничительных мер по противодействию распространению новой коронавирусной инфекции. Поскольку с момента вступления в законную силу постановления Арбитражного суда Московского округа от 09.06.2020 прошло более шести месяцев, ходатайство о восстановлении пропущенного процессуального срока удовлетворению не подлежит. Кроме того, обладая информацией о состоявшихся судебных актах, их содержании и имея намерение их обжаловать, заявитель располагал возможностью своевременно обратиться с кассационной жалобой в установленный процессуальным законодательством срок. В силу части 2 статьи 9 АПК РФ лица, участвующие в деле, несут риск наступления последствий совершения или не совершения ими процессуальных действий. С учетом изложенного отсутствуют основания для удовлетворения заявленного ходатайства, кассационная жалоба подлежит возврату заявителю на основании пункта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Посысаевой Анне Николаевне в удовлетворении ходатайства о восстановлении пропущенного процессуального срока подачи кассационной жалобы на постановление Девятого арбитражного апелляционного суда от 11.03.2020 и постановление Арбитражного суда Московского округа от 09.06.2020 по делу № А40-36215/2017 Арбитражного суда города Москвы. Жалобу Посысаевой Анны Николаевны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